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9F6C" w14:textId="722A66E5" w:rsidR="009B61B3" w:rsidRPr="00EB5F35" w:rsidRDefault="009B61B3" w:rsidP="009B61B3">
      <w:pPr>
        <w:pStyle w:val="CRCoverPage"/>
        <w:tabs>
          <w:tab w:val="right" w:pos="9639"/>
        </w:tabs>
        <w:spacing w:after="0"/>
        <w:rPr>
          <w:b/>
          <w:i/>
          <w:noProof/>
          <w:sz w:val="24"/>
          <w:szCs w:val="24"/>
        </w:rPr>
      </w:pPr>
      <w:bookmarkStart w:id="0" w:name="_Hlk3548187"/>
      <w:bookmarkStart w:id="1" w:name="_Toc508617208"/>
      <w:r w:rsidRPr="00EB5F35">
        <w:rPr>
          <w:b/>
          <w:noProof/>
          <w:sz w:val="24"/>
        </w:rPr>
        <w:t xml:space="preserve">3GPP TSG-RAN5 Meeting </w:t>
      </w:r>
      <w:r w:rsidR="009166F2" w:rsidRPr="00EB5F35">
        <w:rPr>
          <w:b/>
          <w:noProof/>
          <w:sz w:val="24"/>
        </w:rPr>
        <w:t>Band #</w:t>
      </w:r>
      <w:r w:rsidRPr="00EB5F35">
        <w:rPr>
          <w:b/>
          <w:noProof/>
          <w:sz w:val="24"/>
        </w:rPr>
        <w:t>102</w:t>
      </w:r>
      <w:r w:rsidRPr="00EB5F35">
        <w:rPr>
          <w:b/>
          <w:i/>
          <w:noProof/>
          <w:sz w:val="28"/>
        </w:rPr>
        <w:tab/>
      </w:r>
      <w:r w:rsidR="00D244B2" w:rsidRPr="00EB5F35">
        <w:rPr>
          <w:b/>
          <w:i/>
          <w:noProof/>
          <w:sz w:val="28"/>
        </w:rPr>
        <w:t>R5-240595</w:t>
      </w:r>
    </w:p>
    <w:p w14:paraId="1E5FBFF0" w14:textId="77777777" w:rsidR="009B61B3" w:rsidRPr="00EB5F35" w:rsidRDefault="009B61B3" w:rsidP="009B61B3">
      <w:pPr>
        <w:rPr>
          <w:rFonts w:ascii="Arial" w:hAnsi="Arial"/>
          <w:b/>
          <w:noProof/>
          <w:lang w:val="en-GB"/>
        </w:rPr>
      </w:pPr>
      <w:r w:rsidRPr="00EB5F35">
        <w:rPr>
          <w:rFonts w:ascii="Arial" w:hAnsi="Arial"/>
          <w:b/>
          <w:noProof/>
          <w:lang w:val="en-GB"/>
        </w:rPr>
        <w:t>Athens, Greece, 26th Feb 2024 – 1st Mar 2024</w:t>
      </w:r>
    </w:p>
    <w:p w14:paraId="35952387" w14:textId="77777777" w:rsidR="00816C9D" w:rsidRPr="00EB5F35" w:rsidRDefault="00816C9D" w:rsidP="00816C9D">
      <w:pPr>
        <w:rPr>
          <w:rFonts w:ascii="Arial" w:hAnsi="Arial" w:cs="Arial"/>
          <w:b/>
          <w:lang w:val="en-GB"/>
        </w:rPr>
      </w:pPr>
    </w:p>
    <w:p w14:paraId="35952388" w14:textId="667385B7" w:rsidR="00816C9D" w:rsidRPr="00EB5F35" w:rsidRDefault="00816C9D" w:rsidP="00816C9D">
      <w:pPr>
        <w:tabs>
          <w:tab w:val="left" w:pos="2160"/>
        </w:tabs>
        <w:rPr>
          <w:rFonts w:ascii="Arial" w:hAnsi="Arial" w:cs="Arial"/>
          <w:b/>
          <w:lang w:val="en-GB"/>
        </w:rPr>
      </w:pPr>
      <w:r w:rsidRPr="00EB5F35">
        <w:rPr>
          <w:rFonts w:ascii="Arial" w:hAnsi="Arial" w:cs="Arial"/>
          <w:b/>
          <w:lang w:val="en-GB"/>
        </w:rPr>
        <w:t>Agenda item:</w:t>
      </w:r>
      <w:r w:rsidRPr="00EB5F35">
        <w:rPr>
          <w:rFonts w:ascii="Arial" w:hAnsi="Arial" w:cs="Arial"/>
          <w:b/>
          <w:lang w:val="en-GB"/>
        </w:rPr>
        <w:tab/>
      </w:r>
      <w:r w:rsidR="00D244B2" w:rsidRPr="00EB5F35">
        <w:rPr>
          <w:rFonts w:ascii="Arial" w:hAnsi="Arial" w:cs="Arial"/>
          <w:lang w:val="en-GB"/>
        </w:rPr>
        <w:t>5.4.</w:t>
      </w:r>
      <w:r w:rsidR="002E2C93">
        <w:rPr>
          <w:rFonts w:ascii="Arial" w:hAnsi="Arial" w:cs="Arial"/>
          <w:lang w:val="en-GB"/>
        </w:rPr>
        <w:t>20</w:t>
      </w:r>
    </w:p>
    <w:p w14:paraId="35952389" w14:textId="683F8D22" w:rsidR="00816C9D" w:rsidRPr="00EB5F35" w:rsidRDefault="00816C9D" w:rsidP="00816C9D">
      <w:pPr>
        <w:tabs>
          <w:tab w:val="left" w:pos="2160"/>
        </w:tabs>
        <w:rPr>
          <w:rFonts w:ascii="Arial" w:hAnsi="Arial" w:cs="Arial"/>
          <w:b/>
          <w:lang w:val="en-GB"/>
        </w:rPr>
      </w:pPr>
      <w:r w:rsidRPr="00EB5F35">
        <w:rPr>
          <w:rFonts w:ascii="Arial" w:hAnsi="Arial" w:cs="Arial"/>
          <w:b/>
          <w:lang w:val="en-GB"/>
        </w:rPr>
        <w:t>Source:</w:t>
      </w:r>
      <w:r w:rsidRPr="00EB5F35">
        <w:rPr>
          <w:rFonts w:ascii="Arial" w:hAnsi="Arial" w:cs="Arial"/>
          <w:b/>
          <w:lang w:val="en-GB"/>
        </w:rPr>
        <w:tab/>
      </w:r>
      <w:r w:rsidR="00347574" w:rsidRPr="00EB5F35">
        <w:rPr>
          <w:rFonts w:ascii="Arial" w:hAnsi="Arial" w:cs="Arial"/>
          <w:lang w:val="en-GB"/>
        </w:rPr>
        <w:t>Keysight Technologies</w:t>
      </w:r>
    </w:p>
    <w:p w14:paraId="3595238A" w14:textId="62F04674" w:rsidR="00816C9D" w:rsidRPr="00EB5F35" w:rsidRDefault="00816C9D" w:rsidP="00816C9D">
      <w:pPr>
        <w:tabs>
          <w:tab w:val="left" w:pos="2250"/>
        </w:tabs>
        <w:ind w:left="2160" w:hanging="2160"/>
        <w:rPr>
          <w:rFonts w:ascii="Arial" w:hAnsi="Arial" w:cs="Arial"/>
          <w:b/>
          <w:lang w:val="en-GB"/>
        </w:rPr>
      </w:pPr>
      <w:r w:rsidRPr="00EB5F35">
        <w:rPr>
          <w:rFonts w:ascii="Arial" w:hAnsi="Arial" w:cs="Arial"/>
          <w:b/>
          <w:lang w:val="en-GB"/>
        </w:rPr>
        <w:t>Title:</w:t>
      </w:r>
      <w:r w:rsidRPr="00EB5F35">
        <w:rPr>
          <w:rFonts w:ascii="Arial" w:hAnsi="Arial" w:cs="Arial"/>
          <w:b/>
          <w:lang w:val="en-GB"/>
        </w:rPr>
        <w:tab/>
      </w:r>
      <w:r w:rsidR="005C60CB" w:rsidRPr="00EB5F35">
        <w:rPr>
          <w:rFonts w:ascii="Arial" w:hAnsi="Arial" w:cs="Arial"/>
          <w:lang w:val="en-GB"/>
        </w:rPr>
        <w:t xml:space="preserve">On </w:t>
      </w:r>
      <w:r w:rsidR="00FF4E44" w:rsidRPr="00EB5F35">
        <w:rPr>
          <w:rFonts w:ascii="Arial" w:hAnsi="Arial" w:cs="Arial"/>
          <w:lang w:val="en-GB"/>
        </w:rPr>
        <w:t>A</w:t>
      </w:r>
      <w:r w:rsidR="005C60CB" w:rsidRPr="00EB5F35">
        <w:rPr>
          <w:rFonts w:ascii="Arial" w:hAnsi="Arial" w:cs="Arial"/>
          <w:lang w:val="en-GB"/>
        </w:rPr>
        <w:t xml:space="preserve">lternate EIS </w:t>
      </w:r>
      <w:r w:rsidR="00FF4E44" w:rsidRPr="00EB5F35">
        <w:rPr>
          <w:rFonts w:ascii="Arial" w:hAnsi="Arial" w:cs="Arial"/>
          <w:lang w:val="en-GB"/>
        </w:rPr>
        <w:t>S</w:t>
      </w:r>
      <w:r w:rsidR="005C60CB" w:rsidRPr="00EB5F35">
        <w:rPr>
          <w:rFonts w:ascii="Arial" w:hAnsi="Arial" w:cs="Arial"/>
          <w:lang w:val="en-GB"/>
        </w:rPr>
        <w:t xml:space="preserve">earch </w:t>
      </w:r>
      <w:r w:rsidR="00FF4E44" w:rsidRPr="00EB5F35">
        <w:rPr>
          <w:rFonts w:ascii="Arial" w:hAnsi="Arial" w:cs="Arial"/>
          <w:lang w:val="en-GB"/>
        </w:rPr>
        <w:t>P</w:t>
      </w:r>
      <w:r w:rsidR="005C60CB" w:rsidRPr="00EB5F35">
        <w:rPr>
          <w:rFonts w:ascii="Arial" w:hAnsi="Arial" w:cs="Arial"/>
          <w:lang w:val="en-GB"/>
        </w:rPr>
        <w:t xml:space="preserve">rocedure with </w:t>
      </w:r>
      <w:r w:rsidR="00FF4E44" w:rsidRPr="00EB5F35">
        <w:rPr>
          <w:rFonts w:ascii="Arial" w:hAnsi="Arial" w:cs="Arial"/>
          <w:lang w:val="en-GB"/>
        </w:rPr>
        <w:t>I</w:t>
      </w:r>
      <w:r w:rsidR="005C60CB" w:rsidRPr="00EB5F35">
        <w:rPr>
          <w:rFonts w:ascii="Arial" w:hAnsi="Arial" w:cs="Arial"/>
          <w:lang w:val="en-GB"/>
        </w:rPr>
        <w:t>nterpolation</w:t>
      </w:r>
    </w:p>
    <w:p w14:paraId="3595238B" w14:textId="0FA85784" w:rsidR="00816C9D" w:rsidRPr="00EB5F35" w:rsidRDefault="00816C9D" w:rsidP="00816C9D">
      <w:pPr>
        <w:tabs>
          <w:tab w:val="left" w:pos="2160"/>
        </w:tabs>
        <w:rPr>
          <w:rFonts w:ascii="Arial" w:hAnsi="Arial" w:cs="Arial"/>
          <w:b/>
          <w:lang w:val="en-GB"/>
        </w:rPr>
      </w:pPr>
      <w:r w:rsidRPr="00EB5F35">
        <w:rPr>
          <w:rFonts w:ascii="Arial" w:hAnsi="Arial" w:cs="Arial"/>
          <w:b/>
          <w:lang w:val="en-GB"/>
        </w:rPr>
        <w:t>Document for:</w:t>
      </w:r>
      <w:r w:rsidRPr="00EB5F35">
        <w:rPr>
          <w:rFonts w:ascii="Arial" w:hAnsi="Arial" w:cs="Arial"/>
          <w:b/>
          <w:lang w:val="en-GB"/>
        </w:rPr>
        <w:tab/>
      </w:r>
      <w:r w:rsidR="000833ED" w:rsidRPr="00EB5F35">
        <w:rPr>
          <w:rFonts w:ascii="Arial" w:hAnsi="Arial" w:cs="Arial"/>
          <w:lang w:val="en-GB"/>
        </w:rPr>
        <w:t>Discussion and Endorsement</w:t>
      </w:r>
    </w:p>
    <w:bookmarkEnd w:id="0"/>
    <w:p w14:paraId="3595238C" w14:textId="77777777" w:rsidR="00816C9D" w:rsidRPr="00EB5F35" w:rsidRDefault="00816C9D" w:rsidP="001E1CF6">
      <w:pPr>
        <w:pStyle w:val="Heading1"/>
        <w:ind w:left="567" w:hanging="567"/>
      </w:pPr>
      <w:r w:rsidRPr="00EB5F35">
        <w:t>Introduction</w:t>
      </w:r>
    </w:p>
    <w:p w14:paraId="79CB6B40" w14:textId="7E07380B" w:rsidR="00FF2FD1" w:rsidRPr="00EB5F35" w:rsidRDefault="00336BD7" w:rsidP="006C2AF9">
      <w:pPr>
        <w:rPr>
          <w:lang w:val="en-GB"/>
        </w:rPr>
      </w:pPr>
      <w:r w:rsidRPr="00EB5F35">
        <w:rPr>
          <w:lang w:val="en-GB"/>
        </w:rPr>
        <w:t>In RAN</w:t>
      </w:r>
      <w:r w:rsidR="00FF4E44" w:rsidRPr="00EB5F35">
        <w:rPr>
          <w:lang w:val="en-GB"/>
        </w:rPr>
        <w:t>5</w:t>
      </w:r>
      <w:r w:rsidR="009166F2" w:rsidRPr="00EB5F35">
        <w:rPr>
          <w:lang w:val="en-GB"/>
        </w:rPr>
        <w:t>Band #</w:t>
      </w:r>
      <w:r w:rsidRPr="00EB5F35">
        <w:rPr>
          <w:lang w:val="en-GB"/>
        </w:rPr>
        <w:t>10</w:t>
      </w:r>
      <w:r w:rsidR="00FF4E44" w:rsidRPr="00EB5F35">
        <w:rPr>
          <w:lang w:val="en-GB"/>
        </w:rPr>
        <w:t>0</w:t>
      </w:r>
      <w:r w:rsidRPr="00EB5F35">
        <w:rPr>
          <w:lang w:val="en-GB"/>
        </w:rPr>
        <w:t xml:space="preserve">, </w:t>
      </w:r>
      <w:r w:rsidR="007C3862" w:rsidRPr="00EB5F35">
        <w:rPr>
          <w:lang w:val="en-GB"/>
        </w:rPr>
        <w:t xml:space="preserve">discussions were held regarding the EIS search procedure and the </w:t>
      </w:r>
      <w:r w:rsidR="006D18F4" w:rsidRPr="00EB5F35">
        <w:rPr>
          <w:lang w:val="en-GB"/>
        </w:rPr>
        <w:t xml:space="preserve">MU element ‘Sensitivity measurement: output level step resolution’ </w:t>
      </w:r>
      <w:r w:rsidR="004D444F" w:rsidRPr="00EB5F35">
        <w:rPr>
          <w:lang w:val="en-GB"/>
        </w:rPr>
        <w:fldChar w:fldCharType="begin"/>
      </w:r>
      <w:r w:rsidR="004D444F" w:rsidRPr="00EB5F35">
        <w:rPr>
          <w:lang w:val="en-GB"/>
        </w:rPr>
        <w:instrText xml:space="preserve"> REF _Ref148547580 \r \h </w:instrText>
      </w:r>
      <w:r w:rsidR="004D444F" w:rsidRPr="00EB5F35">
        <w:rPr>
          <w:lang w:val="en-GB"/>
        </w:rPr>
      </w:r>
      <w:r w:rsidR="004D444F" w:rsidRPr="00EB5F35">
        <w:rPr>
          <w:lang w:val="en-GB"/>
        </w:rPr>
        <w:fldChar w:fldCharType="separate"/>
      </w:r>
      <w:r w:rsidR="0061728D" w:rsidRPr="00EB5F35">
        <w:rPr>
          <w:lang w:val="en-GB"/>
        </w:rPr>
        <w:t>[1]</w:t>
      </w:r>
      <w:r w:rsidR="004D444F" w:rsidRPr="00EB5F35">
        <w:rPr>
          <w:lang w:val="en-GB"/>
        </w:rPr>
        <w:fldChar w:fldCharType="end"/>
      </w:r>
      <w:r w:rsidR="004D444F" w:rsidRPr="00EB5F35">
        <w:rPr>
          <w:lang w:val="en-GB"/>
        </w:rPr>
        <w:t xml:space="preserve"> </w:t>
      </w:r>
      <w:r w:rsidR="008A2C2F" w:rsidRPr="00EB5F35">
        <w:rPr>
          <w:lang w:val="en-GB"/>
        </w:rPr>
        <w:t>that resulted in changes of the EIS test procedure</w:t>
      </w:r>
      <w:r w:rsidR="008C6460" w:rsidRPr="00EB5F35">
        <w:rPr>
          <w:lang w:val="en-GB"/>
        </w:rPr>
        <w:t xml:space="preserve"> and reporting of the TRS results, i.e., “The lab shall correct the TRS results by −0.5·</w:t>
      </w:r>
      <w:r w:rsidR="008C6460" w:rsidRPr="00EB5F35">
        <w:rPr>
          <w:rFonts w:ascii="Cambria Math" w:hAnsi="Cambria Math" w:cs="Cambria Math"/>
          <w:lang w:val="en-GB"/>
        </w:rPr>
        <w:t>𝑜𝑢𝑡𝑝𝑢𝑡</w:t>
      </w:r>
      <w:r w:rsidR="008C6460" w:rsidRPr="00EB5F35">
        <w:rPr>
          <w:lang w:val="en-GB"/>
        </w:rPr>
        <w:t xml:space="preserve"> </w:t>
      </w:r>
      <w:r w:rsidR="008C6460" w:rsidRPr="00EB5F35">
        <w:rPr>
          <w:rFonts w:ascii="Cambria Math" w:hAnsi="Cambria Math" w:cs="Cambria Math"/>
          <w:lang w:val="en-GB"/>
        </w:rPr>
        <w:t>𝑙𝑒𝑣𝑒𝑙</w:t>
      </w:r>
      <w:r w:rsidR="008C6460" w:rsidRPr="00EB5F35">
        <w:rPr>
          <w:lang w:val="en-GB"/>
        </w:rPr>
        <w:t xml:space="preserve"> </w:t>
      </w:r>
      <w:r w:rsidR="008C6460" w:rsidRPr="00EB5F35">
        <w:rPr>
          <w:rFonts w:ascii="Cambria Math" w:hAnsi="Cambria Math" w:cs="Cambria Math"/>
          <w:lang w:val="en-GB"/>
        </w:rPr>
        <w:t>𝑠𝑡𝑒𝑝</w:t>
      </w:r>
      <w:r w:rsidR="008C6460" w:rsidRPr="00EB5F35">
        <w:rPr>
          <w:lang w:val="en-GB"/>
        </w:rPr>
        <w:t xml:space="preserve"> </w:t>
      </w:r>
      <w:r w:rsidR="008C6460" w:rsidRPr="00EB5F35">
        <w:rPr>
          <w:rFonts w:ascii="Cambria Math" w:hAnsi="Cambria Math" w:cs="Cambria Math"/>
          <w:lang w:val="en-GB"/>
        </w:rPr>
        <w:t>𝑟𝑒𝑠𝑜𝑙𝑢𝑡𝑖𝑜𝑛</w:t>
      </w:r>
      <w:r w:rsidR="008C6460" w:rsidRPr="00EB5F35">
        <w:rPr>
          <w:lang w:val="en-GB"/>
        </w:rPr>
        <w:t xml:space="preserve"> of the final power step search and note the correction in the test report”</w:t>
      </w:r>
      <w:r w:rsidR="008A2C2F" w:rsidRPr="00EB5F35">
        <w:rPr>
          <w:lang w:val="en-GB"/>
        </w:rPr>
        <w:t xml:space="preserve"> </w:t>
      </w:r>
      <w:r w:rsidR="004D444F" w:rsidRPr="00EB5F35">
        <w:rPr>
          <w:lang w:val="en-GB"/>
        </w:rPr>
        <w:fldChar w:fldCharType="begin"/>
      </w:r>
      <w:r w:rsidR="004D444F" w:rsidRPr="00EB5F35">
        <w:rPr>
          <w:lang w:val="en-GB"/>
        </w:rPr>
        <w:instrText xml:space="preserve"> REF _Ref148547595 \r \h </w:instrText>
      </w:r>
      <w:r w:rsidR="004D444F" w:rsidRPr="00EB5F35">
        <w:rPr>
          <w:lang w:val="en-GB"/>
        </w:rPr>
      </w:r>
      <w:r w:rsidR="004D444F" w:rsidRPr="00EB5F35">
        <w:rPr>
          <w:lang w:val="en-GB"/>
        </w:rPr>
        <w:fldChar w:fldCharType="separate"/>
      </w:r>
      <w:r w:rsidR="0061728D" w:rsidRPr="00EB5F35">
        <w:rPr>
          <w:lang w:val="en-GB"/>
        </w:rPr>
        <w:t>[2]</w:t>
      </w:r>
      <w:r w:rsidR="004D444F" w:rsidRPr="00EB5F35">
        <w:rPr>
          <w:lang w:val="en-GB"/>
        </w:rPr>
        <w:fldChar w:fldCharType="end"/>
      </w:r>
      <w:r w:rsidR="004D444F" w:rsidRPr="00EB5F35">
        <w:rPr>
          <w:lang w:val="en-GB"/>
        </w:rPr>
        <w:fldChar w:fldCharType="begin"/>
      </w:r>
      <w:r w:rsidR="004D444F" w:rsidRPr="00EB5F35">
        <w:rPr>
          <w:lang w:val="en-GB"/>
        </w:rPr>
        <w:instrText xml:space="preserve"> REF _Ref148547597 \r \h </w:instrText>
      </w:r>
      <w:r w:rsidR="004D444F" w:rsidRPr="00EB5F35">
        <w:rPr>
          <w:lang w:val="en-GB"/>
        </w:rPr>
      </w:r>
      <w:r w:rsidR="004D444F" w:rsidRPr="00EB5F35">
        <w:rPr>
          <w:lang w:val="en-GB"/>
        </w:rPr>
        <w:fldChar w:fldCharType="separate"/>
      </w:r>
      <w:r w:rsidR="0061728D" w:rsidRPr="00EB5F35">
        <w:rPr>
          <w:lang w:val="en-GB"/>
        </w:rPr>
        <w:t>[3]</w:t>
      </w:r>
      <w:r w:rsidR="004D444F" w:rsidRPr="00EB5F35">
        <w:rPr>
          <w:lang w:val="en-GB"/>
        </w:rPr>
        <w:fldChar w:fldCharType="end"/>
      </w:r>
      <w:r w:rsidR="004D444F" w:rsidRPr="00EB5F35">
        <w:rPr>
          <w:lang w:val="en-GB"/>
        </w:rPr>
        <w:t>.</w:t>
      </w:r>
      <w:r w:rsidR="00021162" w:rsidRPr="00EB5F35">
        <w:rPr>
          <w:lang w:val="en-GB"/>
        </w:rPr>
        <w:t xml:space="preserve"> </w:t>
      </w:r>
      <w:r w:rsidR="002C3C40" w:rsidRPr="00EB5F35">
        <w:rPr>
          <w:lang w:val="en-GB"/>
        </w:rPr>
        <w:t>In RAN5</w:t>
      </w:r>
      <w:r w:rsidR="009166F2" w:rsidRPr="00EB5F35">
        <w:rPr>
          <w:lang w:val="en-GB"/>
        </w:rPr>
        <w:t>Band #</w:t>
      </w:r>
      <w:r w:rsidR="002C3C40" w:rsidRPr="00EB5F35">
        <w:rPr>
          <w:lang w:val="en-GB"/>
        </w:rPr>
        <w:t xml:space="preserve">101, an </w:t>
      </w:r>
      <w:r w:rsidR="00021162" w:rsidRPr="00EB5F35">
        <w:rPr>
          <w:lang w:val="en-GB"/>
        </w:rPr>
        <w:t>alternate EIS search procedure with interpolation that does not necessitate</w:t>
      </w:r>
      <w:r w:rsidR="00446F29" w:rsidRPr="00EB5F35">
        <w:rPr>
          <w:lang w:val="en-GB"/>
        </w:rPr>
        <w:t xml:space="preserve"> the correction of TRS results</w:t>
      </w:r>
      <w:r w:rsidR="00B40D4D" w:rsidRPr="00EB5F35">
        <w:rPr>
          <w:lang w:val="en-GB"/>
        </w:rPr>
        <w:t xml:space="preserve"> was introduced</w:t>
      </w:r>
      <w:r w:rsidR="00446F29" w:rsidRPr="00EB5F35">
        <w:rPr>
          <w:lang w:val="en-GB"/>
        </w:rPr>
        <w:t>.</w:t>
      </w:r>
      <w:r w:rsidR="00FF2FD1" w:rsidRPr="00EB5F35">
        <w:rPr>
          <w:lang w:val="en-GB"/>
        </w:rPr>
        <w:t xml:space="preserve"> </w:t>
      </w:r>
      <w:r w:rsidR="00AC7DA2" w:rsidRPr="00EB5F35">
        <w:rPr>
          <w:lang w:val="en-GB"/>
        </w:rPr>
        <w:t xml:space="preserve">The endorsement of this approach was </w:t>
      </w:r>
      <w:proofErr w:type="gramStart"/>
      <w:r w:rsidR="00AC7DA2" w:rsidRPr="00EB5F35">
        <w:rPr>
          <w:lang w:val="en-GB"/>
        </w:rPr>
        <w:t>deferred</w:t>
      </w:r>
      <w:proofErr w:type="gramEnd"/>
      <w:r w:rsidR="002114F1" w:rsidRPr="00EB5F35">
        <w:rPr>
          <w:lang w:val="en-GB"/>
        </w:rPr>
        <w:t xml:space="preserve"> and an Action Point was </w:t>
      </w:r>
      <w:r w:rsidR="00C37669" w:rsidRPr="00EB5F35">
        <w:rPr>
          <w:lang w:val="en-GB"/>
        </w:rPr>
        <w:t xml:space="preserve">created.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6"/>
        <w:gridCol w:w="800"/>
        <w:gridCol w:w="3631"/>
        <w:gridCol w:w="1236"/>
        <w:gridCol w:w="1048"/>
        <w:gridCol w:w="1061"/>
        <w:gridCol w:w="789"/>
      </w:tblGrid>
      <w:tr w:rsidR="009166F2" w:rsidRPr="00EB5F35" w14:paraId="56B3D9CF" w14:textId="77777777" w:rsidTr="00FF2FD1">
        <w:tc>
          <w:tcPr>
            <w:tcW w:w="12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2379C6D"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A78CC73"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proofErr w:type="spellStart"/>
            <w:r w:rsidRPr="00EB5F35">
              <w:rPr>
                <w:rFonts w:ascii="Arial" w:hAnsi="Arial" w:cs="Arial"/>
                <w:b/>
                <w:bCs/>
                <w:color w:val="000000"/>
                <w:sz w:val="18"/>
                <w:szCs w:val="18"/>
                <w:lang w:val="en-GB"/>
              </w:rPr>
              <w:t>sWG</w:t>
            </w:r>
            <w:proofErr w:type="spellEnd"/>
          </w:p>
        </w:tc>
        <w:tc>
          <w:tcPr>
            <w:tcW w:w="519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0748433A"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Action</w:t>
            </w:r>
          </w:p>
        </w:tc>
        <w:tc>
          <w:tcPr>
            <w:tcW w:w="124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A47CDD3"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Responsible</w:t>
            </w:r>
          </w:p>
        </w:tc>
        <w:tc>
          <w:tcPr>
            <w:tcW w:w="114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FB01BFA"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 xml:space="preserve">Relevant </w:t>
            </w:r>
            <w:proofErr w:type="spellStart"/>
            <w:r w:rsidRPr="00EB5F35">
              <w:rPr>
                <w:rFonts w:ascii="Arial" w:hAnsi="Arial" w:cs="Arial"/>
                <w:b/>
                <w:bCs/>
                <w:color w:val="000000"/>
                <w:sz w:val="18"/>
                <w:szCs w:val="18"/>
                <w:lang w:val="en-GB"/>
              </w:rPr>
              <w:t>Tdoc</w:t>
            </w:r>
            <w:proofErr w:type="spellEnd"/>
          </w:p>
        </w:tc>
        <w:tc>
          <w:tcPr>
            <w:tcW w:w="104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22E1745"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Deadline</w:t>
            </w:r>
          </w:p>
        </w:tc>
        <w:tc>
          <w:tcPr>
            <w:tcW w:w="844"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0D3F768E" w14:textId="77777777" w:rsidR="00FF2FD1" w:rsidRPr="00EB5F35" w:rsidRDefault="00FF2FD1">
            <w:pPr>
              <w:pStyle w:val="NormalWeb"/>
              <w:spacing w:before="0" w:beforeAutospacing="0" w:after="180" w:afterAutospacing="0"/>
              <w:jc w:val="center"/>
              <w:rPr>
                <w:rFonts w:ascii="Arial" w:hAnsi="Arial" w:cs="Arial"/>
                <w:color w:val="000000"/>
                <w:sz w:val="18"/>
                <w:szCs w:val="18"/>
                <w:lang w:val="en-GB"/>
              </w:rPr>
            </w:pPr>
            <w:r w:rsidRPr="00EB5F35">
              <w:rPr>
                <w:rFonts w:ascii="Arial" w:hAnsi="Arial" w:cs="Arial"/>
                <w:b/>
                <w:bCs/>
                <w:color w:val="000000"/>
                <w:sz w:val="18"/>
                <w:szCs w:val="18"/>
                <w:lang w:val="en-GB"/>
              </w:rPr>
              <w:t>Status</w:t>
            </w:r>
          </w:p>
        </w:tc>
      </w:tr>
      <w:tr w:rsidR="00FF2FD1" w:rsidRPr="00EB5F35" w14:paraId="6316CE51" w14:textId="77777777" w:rsidTr="00FF2FD1">
        <w:tc>
          <w:tcPr>
            <w:tcW w:w="1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7CB31" w14:textId="2B5F56B3" w:rsidR="00FF2FD1" w:rsidRPr="00EB5F35" w:rsidRDefault="00FF2FD1">
            <w:pPr>
              <w:pStyle w:val="NormalWeb"/>
              <w:spacing w:before="0" w:beforeAutospacing="0" w:after="180" w:afterAutospacing="0"/>
              <w:rPr>
                <w:rFonts w:ascii="Arial" w:hAnsi="Arial" w:cs="Arial"/>
                <w:sz w:val="18"/>
                <w:szCs w:val="18"/>
                <w:lang w:val="en-GB"/>
              </w:rPr>
            </w:pPr>
            <w:proofErr w:type="spellStart"/>
            <w:r w:rsidRPr="00EB5F35">
              <w:rPr>
                <w:rFonts w:ascii="Arial" w:hAnsi="Arial" w:cs="Arial"/>
                <w:sz w:val="18"/>
                <w:szCs w:val="18"/>
                <w:lang w:val="en-GB"/>
              </w:rPr>
              <w:t>AP</w:t>
            </w:r>
            <w:r w:rsidR="009166F2" w:rsidRPr="00EB5F35">
              <w:rPr>
                <w:rFonts w:ascii="Arial" w:hAnsi="Arial" w:cs="Arial"/>
                <w:sz w:val="18"/>
                <w:szCs w:val="18"/>
                <w:lang w:val="en-GB"/>
              </w:rPr>
              <w:t>Band</w:t>
            </w:r>
            <w:proofErr w:type="spellEnd"/>
            <w:r w:rsidR="009166F2" w:rsidRPr="00EB5F35">
              <w:rPr>
                <w:rFonts w:ascii="Arial" w:hAnsi="Arial" w:cs="Arial"/>
                <w:sz w:val="18"/>
                <w:szCs w:val="18"/>
                <w:lang w:val="en-GB"/>
              </w:rPr>
              <w:t xml:space="preserve"> #</w:t>
            </w:r>
            <w:r w:rsidRPr="00EB5F35">
              <w:rPr>
                <w:rFonts w:ascii="Arial" w:hAnsi="Arial" w:cs="Arial"/>
                <w:sz w:val="18"/>
                <w:szCs w:val="18"/>
                <w:lang w:val="en-GB"/>
              </w:rPr>
              <w:t>101.21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AED58" w14:textId="77777777" w:rsidR="00FF2FD1" w:rsidRPr="00EB5F35" w:rsidRDefault="00FF2FD1">
            <w:pPr>
              <w:pStyle w:val="NormalWeb"/>
              <w:spacing w:before="0" w:beforeAutospacing="0" w:after="180" w:afterAutospacing="0"/>
              <w:rPr>
                <w:rFonts w:ascii="Arial" w:hAnsi="Arial" w:cs="Arial"/>
                <w:sz w:val="18"/>
                <w:szCs w:val="18"/>
                <w:lang w:val="en-GB"/>
              </w:rPr>
            </w:pPr>
            <w:r w:rsidRPr="00EB5F35">
              <w:rPr>
                <w:rFonts w:ascii="Arial" w:hAnsi="Arial" w:cs="Arial"/>
                <w:sz w:val="18"/>
                <w:szCs w:val="18"/>
                <w:lang w:val="en-GB"/>
              </w:rPr>
              <w:t>RF</w:t>
            </w:r>
          </w:p>
        </w:tc>
        <w:tc>
          <w:tcPr>
            <w:tcW w:w="52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65E74" w14:textId="2933A76C" w:rsidR="00FF2FD1" w:rsidRPr="00EB5F35" w:rsidRDefault="00FF2FD1">
            <w:pPr>
              <w:pStyle w:val="NormalWeb"/>
              <w:spacing w:before="0" w:beforeAutospacing="0" w:after="180" w:afterAutospacing="0"/>
              <w:rPr>
                <w:rFonts w:ascii="Arial" w:hAnsi="Arial" w:cs="Arial"/>
                <w:sz w:val="18"/>
                <w:szCs w:val="18"/>
                <w:lang w:val="en-GB"/>
              </w:rPr>
            </w:pPr>
            <w:r w:rsidRPr="00EB5F35">
              <w:rPr>
                <w:rFonts w:ascii="Arial" w:hAnsi="Arial" w:cs="Arial"/>
                <w:sz w:val="18"/>
                <w:szCs w:val="18"/>
                <w:lang w:val="en-GB"/>
              </w:rPr>
              <w:t>TE/TS vendors to study the minimum conditions and applicability of the reference measurements of the alternate EIS search linearization, which determine the coefficients of the linearization curves</w:t>
            </w:r>
          </w:p>
        </w:tc>
        <w:tc>
          <w:tcPr>
            <w:tcW w:w="1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245E2" w14:textId="77777777" w:rsidR="00FF2FD1" w:rsidRPr="00EB5F35" w:rsidRDefault="00FF2FD1">
            <w:pPr>
              <w:pStyle w:val="NormalWeb"/>
              <w:spacing w:before="0" w:beforeAutospacing="0" w:after="180" w:afterAutospacing="0"/>
              <w:rPr>
                <w:rFonts w:ascii="Arial" w:hAnsi="Arial" w:cs="Arial"/>
                <w:sz w:val="18"/>
                <w:szCs w:val="18"/>
                <w:lang w:val="en-GB"/>
              </w:rPr>
            </w:pPr>
            <w:r w:rsidRPr="00EB5F35">
              <w:rPr>
                <w:rFonts w:ascii="Arial" w:hAnsi="Arial" w:cs="Arial"/>
                <w:sz w:val="18"/>
                <w:szCs w:val="18"/>
                <w:lang w:val="en-GB"/>
              </w:rPr>
              <w:t>KEYS, R&amp;S, ETS-L</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FBC5B" w14:textId="77777777" w:rsidR="00FF2FD1" w:rsidRPr="00EB5F35" w:rsidRDefault="00FF2FD1">
            <w:pPr>
              <w:pStyle w:val="NormalWeb"/>
              <w:spacing w:before="0" w:beforeAutospacing="0" w:after="0" w:afterAutospacing="0"/>
              <w:rPr>
                <w:rFonts w:ascii="Arial" w:hAnsi="Arial" w:cs="Arial"/>
                <w:sz w:val="18"/>
                <w:szCs w:val="18"/>
                <w:lang w:val="en-GB"/>
              </w:rPr>
            </w:pPr>
            <w:r w:rsidRPr="00EB5F35">
              <w:rPr>
                <w:rFonts w:ascii="Arial" w:hAnsi="Arial" w:cs="Arial"/>
                <w:sz w:val="18"/>
                <w:szCs w:val="18"/>
                <w:lang w:val="en-GB"/>
              </w:rPr>
              <w:t>R5-237839</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9ACF2" w14:textId="76F692A0" w:rsidR="00FF2FD1" w:rsidRPr="00EB5F35" w:rsidRDefault="00FF2FD1">
            <w:pPr>
              <w:pStyle w:val="NormalWeb"/>
              <w:spacing w:before="0" w:beforeAutospacing="0" w:after="180" w:afterAutospacing="0"/>
              <w:rPr>
                <w:rFonts w:ascii="Arial" w:hAnsi="Arial" w:cs="Arial"/>
                <w:sz w:val="18"/>
                <w:szCs w:val="18"/>
                <w:lang w:val="en-GB"/>
              </w:rPr>
            </w:pPr>
            <w:r w:rsidRPr="00EB5F35">
              <w:rPr>
                <w:rFonts w:ascii="Arial" w:hAnsi="Arial" w:cs="Arial"/>
                <w:sz w:val="18"/>
                <w:szCs w:val="18"/>
                <w:lang w:val="en-GB"/>
              </w:rPr>
              <w:t>RAN5</w:t>
            </w:r>
            <w:r w:rsidR="009166F2" w:rsidRPr="00EB5F35">
              <w:rPr>
                <w:rFonts w:ascii="Arial" w:hAnsi="Arial" w:cs="Arial"/>
                <w:sz w:val="18"/>
                <w:szCs w:val="18"/>
                <w:lang w:val="en-GB"/>
              </w:rPr>
              <w:t>Band #</w:t>
            </w:r>
            <w:r w:rsidRPr="00EB5F35">
              <w:rPr>
                <w:rFonts w:ascii="Arial" w:hAnsi="Arial" w:cs="Arial"/>
                <w:sz w:val="18"/>
                <w:szCs w:val="18"/>
                <w:lang w:val="en-GB"/>
              </w:rPr>
              <w:t>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7CC178" w14:textId="77777777" w:rsidR="00FF2FD1" w:rsidRPr="00EB5F35" w:rsidRDefault="00FF2FD1">
            <w:pPr>
              <w:pStyle w:val="NormalWeb"/>
              <w:spacing w:before="0" w:beforeAutospacing="0" w:after="180" w:afterAutospacing="0"/>
              <w:rPr>
                <w:rFonts w:ascii="Arial" w:hAnsi="Arial" w:cs="Arial"/>
                <w:sz w:val="18"/>
                <w:szCs w:val="18"/>
                <w:lang w:val="en-GB"/>
              </w:rPr>
            </w:pPr>
            <w:r w:rsidRPr="00EB5F35">
              <w:rPr>
                <w:rFonts w:ascii="Arial" w:hAnsi="Arial" w:cs="Arial"/>
                <w:sz w:val="18"/>
                <w:szCs w:val="18"/>
                <w:lang w:val="en-GB"/>
              </w:rPr>
              <w:t>Open</w:t>
            </w:r>
          </w:p>
        </w:tc>
      </w:tr>
    </w:tbl>
    <w:p w14:paraId="3FDFB453" w14:textId="1B71DA2B" w:rsidR="006D18F4" w:rsidRPr="00EB5F35" w:rsidRDefault="00446F29" w:rsidP="006C2AF9">
      <w:pPr>
        <w:rPr>
          <w:lang w:val="en-GB"/>
        </w:rPr>
      </w:pPr>
      <w:r w:rsidRPr="00EB5F35">
        <w:rPr>
          <w:lang w:val="en-GB"/>
        </w:rPr>
        <w:t xml:space="preserve"> </w:t>
      </w:r>
    </w:p>
    <w:p w14:paraId="2C9482F1" w14:textId="294482C5" w:rsidR="00541C1D" w:rsidRPr="00EB5F35" w:rsidRDefault="00446F29" w:rsidP="00541C1D">
      <w:pPr>
        <w:pStyle w:val="Heading1"/>
        <w:ind w:left="567" w:hanging="567"/>
        <w:rPr>
          <w:rFonts w:cs="Arial"/>
        </w:rPr>
      </w:pPr>
      <w:bookmarkStart w:id="2" w:name="_Ref31104997"/>
      <w:r w:rsidRPr="00EB5F35">
        <w:rPr>
          <w:rFonts w:cs="Arial"/>
        </w:rPr>
        <w:t>EIS Search Procedure with Interpolation</w:t>
      </w:r>
    </w:p>
    <w:p w14:paraId="5E1ADADD" w14:textId="164709A6" w:rsidR="00AE299F" w:rsidRPr="00EB5F35" w:rsidRDefault="001D503C" w:rsidP="00446F29">
      <w:pPr>
        <w:rPr>
          <w:lang w:val="en-GB"/>
        </w:rPr>
      </w:pPr>
      <w:r w:rsidRPr="00EB5F35">
        <w:rPr>
          <w:lang w:val="en-GB"/>
        </w:rPr>
        <w:t>Some concerns were raised with the</w:t>
      </w:r>
      <w:r w:rsidR="00430D5B" w:rsidRPr="00EB5F35">
        <w:rPr>
          <w:lang w:val="en-GB"/>
        </w:rPr>
        <w:t xml:space="preserve"> revised EIS search procedure that relies on labs </w:t>
      </w:r>
      <w:r w:rsidR="00E276BD" w:rsidRPr="00EB5F35">
        <w:rPr>
          <w:lang w:val="en-GB"/>
        </w:rPr>
        <w:t xml:space="preserve">correcting TRS results which triggered the request to </w:t>
      </w:r>
      <w:r w:rsidR="00AE299F" w:rsidRPr="00EB5F35">
        <w:rPr>
          <w:lang w:val="en-GB"/>
        </w:rPr>
        <w:t xml:space="preserve">study </w:t>
      </w:r>
      <w:r w:rsidR="0010365B" w:rsidRPr="00EB5F35">
        <w:rPr>
          <w:lang w:val="en-GB"/>
        </w:rPr>
        <w:t xml:space="preserve">an </w:t>
      </w:r>
      <w:r w:rsidR="00AE299F" w:rsidRPr="00EB5F35">
        <w:rPr>
          <w:lang w:val="en-GB"/>
        </w:rPr>
        <w:t xml:space="preserve">alternate EIS search procedure with interpolation that would not require the compensation of TRS results. This was captured accordingly in </w:t>
      </w:r>
      <w:r w:rsidR="00AE299F" w:rsidRPr="00EB5F35">
        <w:rPr>
          <w:lang w:val="en-GB"/>
        </w:rPr>
        <w:fldChar w:fldCharType="begin"/>
      </w:r>
      <w:r w:rsidR="00AE299F" w:rsidRPr="00EB5F35">
        <w:rPr>
          <w:lang w:val="en-GB"/>
        </w:rPr>
        <w:instrText xml:space="preserve"> REF _Ref148547595 \r \h </w:instrText>
      </w:r>
      <w:r w:rsidR="00AE299F" w:rsidRPr="00EB5F35">
        <w:rPr>
          <w:lang w:val="en-GB"/>
        </w:rPr>
      </w:r>
      <w:r w:rsidR="00AE299F" w:rsidRPr="00EB5F35">
        <w:rPr>
          <w:lang w:val="en-GB"/>
        </w:rPr>
        <w:fldChar w:fldCharType="separate"/>
      </w:r>
      <w:r w:rsidR="0061728D" w:rsidRPr="00EB5F35">
        <w:rPr>
          <w:lang w:val="en-GB"/>
        </w:rPr>
        <w:t>[2]</w:t>
      </w:r>
      <w:r w:rsidR="00AE299F" w:rsidRPr="00EB5F35">
        <w:rPr>
          <w:lang w:val="en-GB"/>
        </w:rPr>
        <w:fldChar w:fldCharType="end"/>
      </w:r>
      <w:r w:rsidR="00AE299F" w:rsidRPr="00EB5F35">
        <w:rPr>
          <w:lang w:val="en-GB"/>
        </w:rPr>
        <w:fldChar w:fldCharType="begin"/>
      </w:r>
      <w:r w:rsidR="00AE299F" w:rsidRPr="00EB5F35">
        <w:rPr>
          <w:lang w:val="en-GB"/>
        </w:rPr>
        <w:instrText xml:space="preserve"> REF _Ref148547597 \r \h </w:instrText>
      </w:r>
      <w:r w:rsidR="00AE299F" w:rsidRPr="00EB5F35">
        <w:rPr>
          <w:lang w:val="en-GB"/>
        </w:rPr>
      </w:r>
      <w:r w:rsidR="00AE299F" w:rsidRPr="00EB5F35">
        <w:rPr>
          <w:lang w:val="en-GB"/>
        </w:rPr>
        <w:fldChar w:fldCharType="separate"/>
      </w:r>
      <w:r w:rsidR="0061728D" w:rsidRPr="00EB5F35">
        <w:rPr>
          <w:lang w:val="en-GB"/>
        </w:rPr>
        <w:t>[3]</w:t>
      </w:r>
      <w:r w:rsidR="00AE299F" w:rsidRPr="00EB5F35">
        <w:rPr>
          <w:lang w:val="en-GB"/>
        </w:rPr>
        <w:fldChar w:fldCharType="end"/>
      </w:r>
      <w:r w:rsidR="00AE299F" w:rsidRPr="00EB5F35">
        <w:rPr>
          <w:lang w:val="en-GB"/>
        </w:rPr>
        <w:t xml:space="preserve"> with an editor’s note</w:t>
      </w:r>
      <w:r w:rsidR="00BD2436" w:rsidRPr="00EB5F35">
        <w:rPr>
          <w:lang w:val="en-GB"/>
        </w:rPr>
        <w:t xml:space="preserve">, i.e., </w:t>
      </w:r>
    </w:p>
    <w:tbl>
      <w:tblPr>
        <w:tblStyle w:val="TableGrid"/>
        <w:tblW w:w="0" w:type="auto"/>
        <w:tblLook w:val="04A0" w:firstRow="1" w:lastRow="0" w:firstColumn="1" w:lastColumn="0" w:noHBand="0" w:noVBand="1"/>
      </w:tblPr>
      <w:tblGrid>
        <w:gridCol w:w="9631"/>
      </w:tblGrid>
      <w:tr w:rsidR="00AE299F" w:rsidRPr="00EB5F35" w14:paraId="7EAAEE21" w14:textId="77777777" w:rsidTr="00AE299F">
        <w:tc>
          <w:tcPr>
            <w:tcW w:w="9631" w:type="dxa"/>
          </w:tcPr>
          <w:p w14:paraId="7530EF75" w14:textId="77777777" w:rsidR="00204242" w:rsidRPr="00EB5F35" w:rsidRDefault="00204242" w:rsidP="00204242">
            <w:pPr>
              <w:pStyle w:val="Default"/>
              <w:rPr>
                <w:sz w:val="23"/>
                <w:szCs w:val="23"/>
                <w:lang w:val="en-GB"/>
              </w:rPr>
            </w:pPr>
            <w:r w:rsidRPr="00EB5F35">
              <w:rPr>
                <w:sz w:val="23"/>
                <w:szCs w:val="23"/>
                <w:lang w:val="en-GB"/>
              </w:rPr>
              <w:t xml:space="preserve">A.4.2.6 Sensitivity measurement: output level step resolution </w:t>
            </w:r>
          </w:p>
          <w:p w14:paraId="715F4261" w14:textId="77777777" w:rsidR="00204242" w:rsidRPr="00EB5F35" w:rsidRDefault="00204242" w:rsidP="00204242">
            <w:pPr>
              <w:pStyle w:val="Default"/>
              <w:rPr>
                <w:sz w:val="20"/>
                <w:szCs w:val="20"/>
                <w:lang w:val="en-GB"/>
              </w:rPr>
            </w:pPr>
            <w:r w:rsidRPr="00EB5F35">
              <w:rPr>
                <w:rFonts w:ascii="Times New Roman" w:hAnsi="Times New Roman" w:cs="Times New Roman"/>
                <w:color w:val="FF0000"/>
                <w:sz w:val="20"/>
                <w:szCs w:val="20"/>
                <w:highlight w:val="yellow"/>
                <w:lang w:val="en-GB"/>
              </w:rPr>
              <w:t>Editor’s Note: An alternate EIS search procedure with interpolation is not precluded.</w:t>
            </w:r>
            <w:r w:rsidRPr="00EB5F35">
              <w:rPr>
                <w:rFonts w:ascii="Times New Roman" w:hAnsi="Times New Roman" w:cs="Times New Roman"/>
                <w:color w:val="FF0000"/>
                <w:sz w:val="20"/>
                <w:szCs w:val="20"/>
                <w:lang w:val="en-GB"/>
              </w:rPr>
              <w:t xml:space="preserve"> </w:t>
            </w:r>
          </w:p>
          <w:p w14:paraId="17E31BB7" w14:textId="6E826C36" w:rsidR="00AE299F" w:rsidRPr="00EB5F35" w:rsidRDefault="00204242" w:rsidP="00204242">
            <w:pPr>
              <w:rPr>
                <w:lang w:val="en-GB"/>
              </w:rPr>
            </w:pPr>
            <w:r w:rsidRPr="00EB5F35">
              <w:rPr>
                <w:sz w:val="20"/>
                <w:szCs w:val="20"/>
                <w:lang w:val="en-GB"/>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w:r w:rsidRPr="00EB5F35">
              <w:rPr>
                <w:rFonts w:ascii="Cambria Math" w:hAnsi="Cambria Math" w:cs="Cambria Math"/>
                <w:sz w:val="20"/>
                <w:szCs w:val="20"/>
                <w:lang w:val="en-GB"/>
              </w:rPr>
              <w:t xml:space="preserve">−0.5·𝑜𝑢𝑡𝑝𝑢𝑡 𝑙𝑒𝑣𝑒𝑙 𝑠𝑡𝑒𝑝 𝑟𝑒𝑠𝑜𝑙𝑢𝑡𝑖𝑜𝑛 </w:t>
            </w:r>
            <w:r w:rsidRPr="00EB5F35">
              <w:rPr>
                <w:sz w:val="20"/>
                <w:szCs w:val="20"/>
                <w:lang w:val="en-GB"/>
              </w:rPr>
              <w:t>of the final power step search and note the correction in the test report.</w:t>
            </w:r>
          </w:p>
        </w:tc>
      </w:tr>
    </w:tbl>
    <w:p w14:paraId="40919A1D" w14:textId="5535C0FB" w:rsidR="00446F29" w:rsidRPr="00EB5F35" w:rsidRDefault="00446F29" w:rsidP="00446F29">
      <w:pPr>
        <w:rPr>
          <w:lang w:val="en-GB"/>
        </w:rPr>
      </w:pPr>
    </w:p>
    <w:p w14:paraId="685BCE01" w14:textId="47118AE2" w:rsidR="00BD2436" w:rsidRPr="00EB5F35" w:rsidRDefault="00BD2436" w:rsidP="00446F29">
      <w:pPr>
        <w:rPr>
          <w:lang w:val="en-GB"/>
        </w:rPr>
      </w:pPr>
      <w:r w:rsidRPr="00EB5F35">
        <w:rPr>
          <w:lang w:val="en-GB"/>
        </w:rPr>
        <w:t>In the following, such alternate procedure is introduced</w:t>
      </w:r>
      <w:r w:rsidR="001C59E7" w:rsidRPr="00EB5F35">
        <w:rPr>
          <w:lang w:val="en-GB"/>
        </w:rPr>
        <w:t xml:space="preserve"> with the interpolation approach derived from sensitivity measurements performed in a</w:t>
      </w:r>
      <w:r w:rsidR="00935F08" w:rsidRPr="00EB5F35">
        <w:rPr>
          <w:lang w:val="en-GB"/>
        </w:rPr>
        <w:t xml:space="preserve"> Keysight OTA environment</w:t>
      </w:r>
      <w:r w:rsidR="005F6B35" w:rsidRPr="00EB5F35">
        <w:rPr>
          <w:lang w:val="en-GB"/>
        </w:rPr>
        <w:t xml:space="preserve">, different than the one initially used in </w:t>
      </w:r>
      <w:r w:rsidR="005F6B35" w:rsidRPr="00EB5F35">
        <w:rPr>
          <w:lang w:val="en-GB"/>
        </w:rPr>
        <w:fldChar w:fldCharType="begin"/>
      </w:r>
      <w:r w:rsidR="005F6B35" w:rsidRPr="00EB5F35">
        <w:rPr>
          <w:lang w:val="en-GB"/>
        </w:rPr>
        <w:instrText xml:space="preserve"> REF _Ref158627613 \w </w:instrText>
      </w:r>
      <w:r w:rsidR="005F6B35" w:rsidRPr="00EB5F35">
        <w:rPr>
          <w:lang w:val="en-GB"/>
        </w:rPr>
        <w:fldChar w:fldCharType="separate"/>
      </w:r>
      <w:r w:rsidR="0061728D" w:rsidRPr="00EB5F35">
        <w:rPr>
          <w:lang w:val="en-GB"/>
        </w:rPr>
        <w:t>[4]</w:t>
      </w:r>
      <w:r w:rsidR="005F6B35" w:rsidRPr="00EB5F35">
        <w:rPr>
          <w:lang w:val="en-GB"/>
        </w:rPr>
        <w:fldChar w:fldCharType="end"/>
      </w:r>
      <w:r w:rsidR="001C59E7" w:rsidRPr="00EB5F35">
        <w:rPr>
          <w:lang w:val="en-GB"/>
        </w:rPr>
        <w:t>.</w:t>
      </w:r>
      <w:r w:rsidR="001E163D" w:rsidRPr="00EB5F35">
        <w:rPr>
          <w:lang w:val="en-GB"/>
        </w:rPr>
        <w:t xml:space="preserve"> Here, radiated sensitivity measurements</w:t>
      </w:r>
      <w:r w:rsidR="00AB0950" w:rsidRPr="00EB5F35">
        <w:rPr>
          <w:lang w:val="en-GB"/>
        </w:rPr>
        <w:t xml:space="preserve"> with QPSK modulation</w:t>
      </w:r>
      <w:r w:rsidR="001E163D" w:rsidRPr="00EB5F35">
        <w:rPr>
          <w:lang w:val="en-GB"/>
        </w:rPr>
        <w:t xml:space="preserve"> were performed for a total of </w:t>
      </w:r>
      <w:r w:rsidR="00B16031" w:rsidRPr="00EB5F35">
        <w:rPr>
          <w:lang w:val="en-GB"/>
        </w:rPr>
        <w:t>5</w:t>
      </w:r>
      <w:r w:rsidR="001E163D" w:rsidRPr="00EB5F35">
        <w:rPr>
          <w:lang w:val="en-GB"/>
        </w:rPr>
        <w:t xml:space="preserve"> DUTs</w:t>
      </w:r>
      <w:r w:rsidR="00AB0950" w:rsidRPr="00EB5F35">
        <w:rPr>
          <w:lang w:val="en-GB"/>
        </w:rPr>
        <w:t xml:space="preserve"> </w:t>
      </w:r>
      <w:r w:rsidR="0011443C" w:rsidRPr="00EB5F35">
        <w:rPr>
          <w:lang w:val="en-GB"/>
        </w:rPr>
        <w:t xml:space="preserve">with </w:t>
      </w:r>
      <w:r w:rsidR="00EE516E" w:rsidRPr="00EB5F35">
        <w:rPr>
          <w:lang w:val="en-GB"/>
        </w:rPr>
        <w:t>5 to 7 bands per device</w:t>
      </w:r>
      <w:r w:rsidR="00B16031" w:rsidRPr="00EB5F35">
        <w:rPr>
          <w:lang w:val="en-GB"/>
        </w:rPr>
        <w:t xml:space="preserve"> for the first 4 devices</w:t>
      </w:r>
      <w:r w:rsidR="006375D9" w:rsidRPr="00EB5F35">
        <w:rPr>
          <w:lang w:val="en-GB"/>
        </w:rPr>
        <w:t xml:space="preserve">, </w:t>
      </w:r>
      <w:r w:rsidR="0047475F" w:rsidRPr="00EB5F35">
        <w:rPr>
          <w:lang w:val="en-GB"/>
        </w:rPr>
        <w:t>3</w:t>
      </w:r>
      <w:r w:rsidR="006375D9" w:rsidRPr="00EB5F35">
        <w:rPr>
          <w:lang w:val="en-GB"/>
        </w:rPr>
        <w:t xml:space="preserve"> bands for the 5</w:t>
      </w:r>
      <w:r w:rsidR="006375D9" w:rsidRPr="00EB5F35">
        <w:rPr>
          <w:vertAlign w:val="superscript"/>
          <w:lang w:val="en-GB"/>
        </w:rPr>
        <w:t>th</w:t>
      </w:r>
      <w:r w:rsidR="006375D9" w:rsidRPr="00EB5F35">
        <w:rPr>
          <w:lang w:val="en-GB"/>
        </w:rPr>
        <w:t xml:space="preserve"> device</w:t>
      </w:r>
      <w:r w:rsidR="005A4F59" w:rsidRPr="00EB5F35">
        <w:rPr>
          <w:lang w:val="en-GB"/>
        </w:rPr>
        <w:t>, i.e</w:t>
      </w:r>
      <w:r w:rsidR="007B5147" w:rsidRPr="00EB5F35">
        <w:rPr>
          <w:lang w:val="en-GB"/>
        </w:rPr>
        <w:t xml:space="preserve">., </w:t>
      </w:r>
      <w:r w:rsidR="007B3BEF">
        <w:rPr>
          <w:lang w:val="en-GB"/>
        </w:rPr>
        <w:t xml:space="preserve">a total of </w:t>
      </w:r>
      <w:r w:rsidR="00FA7D62" w:rsidRPr="00EB5F35">
        <w:rPr>
          <w:lang w:val="en-GB"/>
        </w:rPr>
        <w:t>2</w:t>
      </w:r>
      <w:r w:rsidR="0047475F" w:rsidRPr="00EB5F35">
        <w:rPr>
          <w:lang w:val="en-GB"/>
        </w:rPr>
        <w:t>8</w:t>
      </w:r>
      <w:r w:rsidR="00FA7D62" w:rsidRPr="00EB5F35">
        <w:rPr>
          <w:lang w:val="en-GB"/>
        </w:rPr>
        <w:t xml:space="preserve"> different TP curves were collected</w:t>
      </w:r>
      <w:r w:rsidR="00EE516E" w:rsidRPr="00EB5F35">
        <w:rPr>
          <w:lang w:val="en-GB"/>
        </w:rPr>
        <w:t xml:space="preserve">. </w:t>
      </w:r>
      <w:r w:rsidR="005305C6" w:rsidRPr="00EB5F35">
        <w:rPr>
          <w:lang w:val="en-GB"/>
        </w:rPr>
        <w:t xml:space="preserve">The bands were chosen to cover low, mid, and high bands as well as a mix of FDD and TDD bands. </w:t>
      </w:r>
      <w:r w:rsidR="006375D9" w:rsidRPr="00EB5F35">
        <w:rPr>
          <w:lang w:val="en-GB"/>
        </w:rPr>
        <w:t>The first 4 devices</w:t>
      </w:r>
      <w:r w:rsidR="00235603" w:rsidRPr="00EB5F35">
        <w:rPr>
          <w:lang w:val="en-GB"/>
        </w:rPr>
        <w:t xml:space="preserve"> used the same chipset </w:t>
      </w:r>
      <w:r w:rsidR="00BD04DF" w:rsidRPr="00EB5F35">
        <w:rPr>
          <w:lang w:val="en-GB"/>
        </w:rPr>
        <w:t>vendor</w:t>
      </w:r>
      <w:r w:rsidR="00235603" w:rsidRPr="00EB5F35">
        <w:rPr>
          <w:lang w:val="en-GB"/>
        </w:rPr>
        <w:t xml:space="preserve"> </w:t>
      </w:r>
      <w:r w:rsidR="00201EB9" w:rsidRPr="00EB5F35">
        <w:rPr>
          <w:lang w:val="en-GB"/>
        </w:rPr>
        <w:t xml:space="preserve">but </w:t>
      </w:r>
      <w:r w:rsidR="00A35912" w:rsidRPr="00EB5F35">
        <w:rPr>
          <w:lang w:val="en-GB"/>
        </w:rPr>
        <w:t xml:space="preserve">different </w:t>
      </w:r>
      <w:r w:rsidR="004C6A11" w:rsidRPr="00EB5F35">
        <w:rPr>
          <w:lang w:val="en-GB"/>
        </w:rPr>
        <w:t xml:space="preserve">versions/generations while DUT5 used a different chipset </w:t>
      </w:r>
      <w:r w:rsidR="00BD04DF" w:rsidRPr="00EB5F35">
        <w:rPr>
          <w:lang w:val="en-GB"/>
        </w:rPr>
        <w:t>vendor</w:t>
      </w:r>
      <w:r w:rsidR="004C6A11" w:rsidRPr="00EB5F35">
        <w:rPr>
          <w:lang w:val="en-GB"/>
        </w:rPr>
        <w:t xml:space="preserve">. </w:t>
      </w:r>
      <w:r w:rsidR="00EE516E" w:rsidRPr="00EB5F35">
        <w:rPr>
          <w:lang w:val="en-GB"/>
        </w:rPr>
        <w:t>T</w:t>
      </w:r>
      <w:r w:rsidR="00B1279B" w:rsidRPr="00EB5F35">
        <w:rPr>
          <w:lang w:val="en-GB"/>
        </w:rPr>
        <w:t>he throughput was recorded as a function of DL power with a very fine 0.1 dB step size from 100% to ~20%</w:t>
      </w:r>
      <w:r w:rsidR="00B57FD0" w:rsidRPr="00EB5F35">
        <w:rPr>
          <w:lang w:val="en-GB"/>
        </w:rPr>
        <w:t xml:space="preserve"> maximum TP. These measurements were performed </w:t>
      </w:r>
      <w:r w:rsidR="009236A6" w:rsidRPr="00EB5F35">
        <w:rPr>
          <w:lang w:val="en-GB"/>
        </w:rPr>
        <w:t xml:space="preserve">without having calibrated the measurement </w:t>
      </w:r>
      <w:r w:rsidR="00022460" w:rsidRPr="00EB5F35">
        <w:rPr>
          <w:lang w:val="en-GB"/>
        </w:rPr>
        <w:t>path</w:t>
      </w:r>
      <w:r w:rsidR="00D16D0C" w:rsidRPr="00EB5F35">
        <w:rPr>
          <w:lang w:val="en-GB"/>
        </w:rPr>
        <w:t xml:space="preserve"> which will be shown not to be necessary for this investigation. </w:t>
      </w:r>
      <w:r w:rsidR="004B5D4C" w:rsidRPr="00EB5F35">
        <w:rPr>
          <w:lang w:val="en-GB"/>
        </w:rPr>
        <w:t xml:space="preserve">The test directions </w:t>
      </w:r>
      <w:r w:rsidR="004B5D4C" w:rsidRPr="00EB5F35">
        <w:rPr>
          <w:lang w:val="en-GB"/>
        </w:rPr>
        <w:lastRenderedPageBreak/>
        <w:t>were chosen to be arbitrary, i.e., not necessarily towards the peak direction</w:t>
      </w:r>
      <w:r w:rsidR="000C41F8" w:rsidRPr="00EB5F35">
        <w:rPr>
          <w:lang w:val="en-GB"/>
        </w:rPr>
        <w:t xml:space="preserve">, as the EIS measurements for TRS are performed in </w:t>
      </w:r>
      <w:r w:rsidR="00BF4BE8" w:rsidRPr="00EB5F35">
        <w:rPr>
          <w:lang w:val="en-GB"/>
        </w:rPr>
        <w:t xml:space="preserve">any 3D direction around the DUT. </w:t>
      </w:r>
    </w:p>
    <w:p w14:paraId="11BDEB64" w14:textId="77777777" w:rsidR="00BF4BE8" w:rsidRPr="00EB5F35" w:rsidRDefault="00BF4BE8" w:rsidP="00446F29">
      <w:pPr>
        <w:rPr>
          <w:lang w:val="en-GB"/>
        </w:rPr>
      </w:pPr>
    </w:p>
    <w:p w14:paraId="3C07BDB8" w14:textId="478D35BB" w:rsidR="005B4FF5" w:rsidRPr="00EB5F35" w:rsidRDefault="000C3F81" w:rsidP="00446F29">
      <w:pPr>
        <w:rPr>
          <w:lang w:val="en-GB"/>
        </w:rPr>
      </w:pPr>
      <w:r w:rsidRPr="00EB5F35">
        <w:rPr>
          <w:lang w:val="en-GB"/>
        </w:rPr>
        <w:fldChar w:fldCharType="begin"/>
      </w:r>
      <w:r w:rsidRPr="00EB5F35">
        <w:rPr>
          <w:lang w:val="en-GB"/>
        </w:rPr>
        <w:instrText xml:space="preserve"> REF _Ref148550648 \h </w:instrText>
      </w:r>
      <w:r w:rsidRPr="00EB5F35">
        <w:rPr>
          <w:lang w:val="en-GB"/>
        </w:rPr>
      </w:r>
      <w:r w:rsidRPr="00EB5F35">
        <w:rPr>
          <w:lang w:val="en-GB"/>
        </w:rPr>
        <w:fldChar w:fldCharType="separate"/>
      </w:r>
      <w:r w:rsidR="0061728D" w:rsidRPr="00EB5F35">
        <w:rPr>
          <w:lang w:val="en-GB"/>
        </w:rPr>
        <w:t xml:space="preserve">Figure </w:t>
      </w:r>
      <w:r w:rsidR="0061728D" w:rsidRPr="00EB5F35">
        <w:rPr>
          <w:noProof/>
          <w:lang w:val="en-GB"/>
        </w:rPr>
        <w:t>1</w:t>
      </w:r>
      <w:r w:rsidRPr="00EB5F35">
        <w:rPr>
          <w:lang w:val="en-GB"/>
        </w:rPr>
        <w:fldChar w:fldCharType="end"/>
      </w:r>
      <w:r w:rsidRPr="00EB5F35">
        <w:rPr>
          <w:lang w:val="en-GB"/>
        </w:rPr>
        <w:t xml:space="preserve"> </w:t>
      </w:r>
      <w:r w:rsidR="00C77E1B" w:rsidRPr="00EB5F35">
        <w:rPr>
          <w:lang w:val="en-GB"/>
        </w:rPr>
        <w:t>shows</w:t>
      </w:r>
      <w:r w:rsidR="0065719B" w:rsidRPr="00EB5F35">
        <w:rPr>
          <w:lang w:val="en-GB"/>
        </w:rPr>
        <w:t xml:space="preserve"> the </w:t>
      </w:r>
      <w:r w:rsidR="004C06C2" w:rsidRPr="00EB5F35">
        <w:rPr>
          <w:lang w:val="en-GB"/>
        </w:rPr>
        <w:t xml:space="preserve">TP measurements </w:t>
      </w:r>
      <w:r w:rsidR="00C77E1B" w:rsidRPr="00EB5F35">
        <w:rPr>
          <w:lang w:val="en-GB"/>
        </w:rPr>
        <w:t>for each device</w:t>
      </w:r>
      <w:r w:rsidR="009131FB" w:rsidRPr="00EB5F35">
        <w:rPr>
          <w:lang w:val="en-GB"/>
        </w:rPr>
        <w:t xml:space="preserve"> </w:t>
      </w:r>
      <w:r w:rsidR="004C06C2" w:rsidRPr="00EB5F35">
        <w:rPr>
          <w:lang w:val="en-GB"/>
        </w:rPr>
        <w:t xml:space="preserve">as a function of uncalibrated DL power </w:t>
      </w:r>
      <w:r w:rsidR="000540BC" w:rsidRPr="00EB5F35">
        <w:rPr>
          <w:lang w:val="en-GB"/>
        </w:rPr>
        <w:t>levels</w:t>
      </w:r>
      <w:r w:rsidR="004C06C2" w:rsidRPr="00EB5F35">
        <w:rPr>
          <w:lang w:val="en-GB"/>
        </w:rPr>
        <w:t xml:space="preserve"> with 0.1dB step size</w:t>
      </w:r>
      <w:r w:rsidR="000540BC" w:rsidRPr="00EB5F35">
        <w:rPr>
          <w:lang w:val="en-GB"/>
        </w:rPr>
        <w:t xml:space="preserve">. </w:t>
      </w:r>
      <w:r w:rsidR="009F296F" w:rsidRPr="00EB5F35">
        <w:rPr>
          <w:lang w:val="en-GB"/>
        </w:rPr>
        <w:t>This discretization is a lot finer than</w:t>
      </w:r>
      <w:r w:rsidR="008E7751" w:rsidRPr="00EB5F35">
        <w:rPr>
          <w:lang w:val="en-GB"/>
        </w:rPr>
        <w:t xml:space="preserve"> necessary for EIS measurements used for TRS as </w:t>
      </w:r>
      <w:r w:rsidR="00E16593" w:rsidRPr="00EB5F35">
        <w:rPr>
          <w:lang w:val="en-GB"/>
        </w:rPr>
        <w:t>EIS searches in any given direction require a 0.5 dB step size</w:t>
      </w:r>
      <w:r w:rsidR="00AD7940" w:rsidRPr="00EB5F35">
        <w:rPr>
          <w:lang w:val="en-GB"/>
        </w:rPr>
        <w:t xml:space="preserve"> near the sensitivity/</w:t>
      </w:r>
      <w:proofErr w:type="gramStart"/>
      <w:r w:rsidR="00AD7940" w:rsidRPr="00EB5F35">
        <w:rPr>
          <w:lang w:val="en-GB"/>
        </w:rPr>
        <w:t>EIS</w:t>
      </w:r>
      <w:proofErr w:type="gramEnd"/>
      <w:r w:rsidR="00AD7940" w:rsidRPr="00EB5F35">
        <w:rPr>
          <w:lang w:val="en-GB"/>
        </w:rPr>
        <w:t xml:space="preserve"> threshold</w:t>
      </w:r>
      <w:r w:rsidR="0003714D" w:rsidRPr="00EB5F35">
        <w:rPr>
          <w:lang w:val="en-GB"/>
        </w:rPr>
        <w:t>. T</w:t>
      </w:r>
      <w:r w:rsidR="00AD7940" w:rsidRPr="00EB5F35">
        <w:rPr>
          <w:lang w:val="en-GB"/>
        </w:rPr>
        <w:t>he DL power</w:t>
      </w:r>
      <w:r w:rsidR="006A471E" w:rsidRPr="00EB5F35">
        <w:rPr>
          <w:lang w:val="en-GB"/>
        </w:rPr>
        <w:t xml:space="preserve"> was subsequently normalized so that the normalized DL power of 0 dB corresponds to 95% maxi</w:t>
      </w:r>
      <w:r w:rsidR="004F7D27" w:rsidRPr="00EB5F35">
        <w:rPr>
          <w:lang w:val="en-GB"/>
        </w:rPr>
        <w:t>mum TP</w:t>
      </w:r>
      <w:r w:rsidR="006B70EA" w:rsidRPr="00EB5F35">
        <w:rPr>
          <w:lang w:val="en-GB"/>
        </w:rPr>
        <w:t xml:space="preserve"> for each TP curve</w:t>
      </w:r>
      <w:r w:rsidR="004F7D27" w:rsidRPr="00EB5F35">
        <w:rPr>
          <w:lang w:val="en-GB"/>
        </w:rPr>
        <w:t xml:space="preserve">. </w:t>
      </w:r>
      <w:r w:rsidR="00747025" w:rsidRPr="00EB5F35">
        <w:rPr>
          <w:lang w:val="en-GB"/>
        </w:rPr>
        <w:t>T</w:t>
      </w:r>
      <w:r w:rsidR="00BD7273" w:rsidRPr="00EB5F35">
        <w:rPr>
          <w:lang w:val="en-GB"/>
        </w:rPr>
        <w:t>he TP curves normalized</w:t>
      </w:r>
      <w:r w:rsidR="00144896" w:rsidRPr="00EB5F35">
        <w:rPr>
          <w:lang w:val="en-GB"/>
        </w:rPr>
        <w:t xml:space="preserve"> </w:t>
      </w:r>
      <w:r w:rsidR="00592D93" w:rsidRPr="00EB5F35">
        <w:rPr>
          <w:lang w:val="en-GB"/>
        </w:rPr>
        <w:t xml:space="preserve">to </w:t>
      </w:r>
      <w:r w:rsidR="00144896" w:rsidRPr="00EB5F35">
        <w:rPr>
          <w:lang w:val="en-GB"/>
        </w:rPr>
        <w:t>where the 95% TP crosses</w:t>
      </w:r>
      <w:r w:rsidR="00EC5316" w:rsidRPr="00EB5F35">
        <w:rPr>
          <w:lang w:val="en-GB"/>
        </w:rPr>
        <w:t xml:space="preserve"> at the DL power normalized to 0 dB</w:t>
      </w:r>
      <w:r w:rsidR="00144896" w:rsidRPr="00EB5F35">
        <w:rPr>
          <w:lang w:val="en-GB"/>
        </w:rPr>
        <w:t xml:space="preserve"> </w:t>
      </w:r>
      <w:r w:rsidR="00747025" w:rsidRPr="00EB5F35">
        <w:rPr>
          <w:lang w:val="en-GB"/>
        </w:rPr>
        <w:t xml:space="preserve">are shown in </w:t>
      </w:r>
      <w:r w:rsidR="00747025" w:rsidRPr="00EB5F35">
        <w:rPr>
          <w:lang w:val="en-GB"/>
        </w:rPr>
        <w:fldChar w:fldCharType="begin"/>
      </w:r>
      <w:r w:rsidR="00747025" w:rsidRPr="00EB5F35">
        <w:rPr>
          <w:lang w:val="en-GB"/>
        </w:rPr>
        <w:instrText xml:space="preserve"> REF _Ref148553034 \h </w:instrText>
      </w:r>
      <w:r w:rsidR="00747025" w:rsidRPr="00EB5F35">
        <w:rPr>
          <w:lang w:val="en-GB"/>
        </w:rPr>
      </w:r>
      <w:r w:rsidR="00747025" w:rsidRPr="00EB5F35">
        <w:rPr>
          <w:lang w:val="en-GB"/>
        </w:rPr>
        <w:fldChar w:fldCharType="separate"/>
      </w:r>
      <w:r w:rsidR="0061728D" w:rsidRPr="00EB5F35">
        <w:rPr>
          <w:lang w:val="en-GB"/>
        </w:rPr>
        <w:t xml:space="preserve">Figure </w:t>
      </w:r>
      <w:r w:rsidR="0061728D" w:rsidRPr="00EB5F35">
        <w:rPr>
          <w:noProof/>
          <w:lang w:val="en-GB"/>
        </w:rPr>
        <w:t>2</w:t>
      </w:r>
      <w:r w:rsidR="00747025" w:rsidRPr="00EB5F35">
        <w:rPr>
          <w:lang w:val="en-GB"/>
        </w:rPr>
        <w:fldChar w:fldCharType="end"/>
      </w:r>
      <w:r w:rsidR="00747025" w:rsidRPr="00EB5F35">
        <w:rPr>
          <w:lang w:val="en-GB"/>
        </w:rPr>
        <w:t>. The average of the</w:t>
      </w:r>
      <w:r w:rsidR="007626F5" w:rsidRPr="00EB5F35">
        <w:rPr>
          <w:lang w:val="en-GB"/>
        </w:rPr>
        <w:t xml:space="preserve"> individual </w:t>
      </w:r>
      <w:r w:rsidR="00F465F2" w:rsidRPr="00EB5F35">
        <w:rPr>
          <w:lang w:val="en-GB"/>
        </w:rPr>
        <w:t xml:space="preserve">TP </w:t>
      </w:r>
      <w:r w:rsidR="007626F5" w:rsidRPr="00EB5F35">
        <w:rPr>
          <w:lang w:val="en-GB"/>
        </w:rPr>
        <w:t>curves is shown with the red</w:t>
      </w:r>
      <w:r w:rsidR="00C33C85" w:rsidRPr="00EB5F35">
        <w:rPr>
          <w:lang w:val="en-GB"/>
        </w:rPr>
        <w:t>, bold curve and the polynomial interpolation</w:t>
      </w:r>
      <w:r w:rsidR="00634B98" w:rsidRPr="00EB5F35">
        <w:rPr>
          <w:lang w:val="en-GB"/>
        </w:rPr>
        <w:t xml:space="preserve">, </w:t>
      </w:r>
      <w:r w:rsidR="00287A55" w:rsidRPr="00EB5F35">
        <w:rPr>
          <w:lang w:val="en-GB"/>
        </w:rPr>
        <w:t>e.g.</w:t>
      </w:r>
      <w:r w:rsidR="00634B98" w:rsidRPr="00EB5F35">
        <w:rPr>
          <w:lang w:val="en-GB"/>
        </w:rPr>
        <w:t xml:space="preserve">, </w:t>
      </w:r>
      <w:r w:rsidR="00634B98" w:rsidRPr="00EB5F35">
        <w:rPr>
          <w:i/>
          <w:iCs/>
          <w:lang w:val="en-GB"/>
        </w:rPr>
        <w:t>TP</w:t>
      </w:r>
      <w:r w:rsidR="00634B98" w:rsidRPr="00EB5F35">
        <w:rPr>
          <w:lang w:val="en-GB"/>
        </w:rPr>
        <w:t xml:space="preserve"> = </w:t>
      </w:r>
      <w:r w:rsidR="004A4C08" w:rsidRPr="00EB5F35">
        <w:rPr>
          <w:i/>
          <w:iCs/>
          <w:lang w:val="en-GB"/>
        </w:rPr>
        <w:t>a</w:t>
      </w:r>
      <w:r w:rsidR="004A4C08" w:rsidRPr="00EB5F35">
        <w:rPr>
          <w:vertAlign w:val="subscript"/>
          <w:lang w:val="en-GB"/>
        </w:rPr>
        <w:t>2</w:t>
      </w:r>
      <w:r w:rsidR="004A4C08" w:rsidRPr="00EB5F35">
        <w:rPr>
          <w:lang w:val="en-GB"/>
        </w:rPr>
        <w:t>*</w:t>
      </w:r>
      <w:r w:rsidR="004A4C08" w:rsidRPr="00EB5F35">
        <w:rPr>
          <w:i/>
          <w:iCs/>
          <w:lang w:val="en-GB"/>
        </w:rPr>
        <w:t>x</w:t>
      </w:r>
      <w:r w:rsidR="004A4C08" w:rsidRPr="00EB5F35">
        <w:rPr>
          <w:vertAlign w:val="superscript"/>
          <w:lang w:val="en-GB"/>
        </w:rPr>
        <w:t>2</w:t>
      </w:r>
      <w:r w:rsidR="004A4C08" w:rsidRPr="00EB5F35">
        <w:rPr>
          <w:lang w:val="en-GB"/>
        </w:rPr>
        <w:t xml:space="preserve"> + </w:t>
      </w:r>
      <w:r w:rsidR="004A4C08" w:rsidRPr="00EB5F35">
        <w:rPr>
          <w:i/>
          <w:iCs/>
          <w:lang w:val="en-GB"/>
        </w:rPr>
        <w:t>a</w:t>
      </w:r>
      <w:r w:rsidR="004A4C08" w:rsidRPr="00EB5F35">
        <w:rPr>
          <w:vertAlign w:val="subscript"/>
          <w:lang w:val="en-GB"/>
        </w:rPr>
        <w:t>1</w:t>
      </w:r>
      <w:r w:rsidR="004A4C08" w:rsidRPr="00EB5F35">
        <w:rPr>
          <w:lang w:val="en-GB"/>
        </w:rPr>
        <w:t>*</w:t>
      </w:r>
      <w:r w:rsidR="004A4C08" w:rsidRPr="00EB5F35">
        <w:rPr>
          <w:i/>
          <w:iCs/>
          <w:lang w:val="en-GB"/>
        </w:rPr>
        <w:t>x</w:t>
      </w:r>
      <w:r w:rsidR="004A4C08" w:rsidRPr="00EB5F35">
        <w:rPr>
          <w:lang w:val="en-GB"/>
        </w:rPr>
        <w:t>+</w:t>
      </w:r>
      <w:r w:rsidR="004A4C08" w:rsidRPr="00EB5F35">
        <w:rPr>
          <w:i/>
          <w:iCs/>
          <w:lang w:val="en-GB"/>
        </w:rPr>
        <w:t>a</w:t>
      </w:r>
      <w:r w:rsidR="004A4C08" w:rsidRPr="00EB5F35">
        <w:rPr>
          <w:vertAlign w:val="subscript"/>
          <w:lang w:val="en-GB"/>
        </w:rPr>
        <w:t>0</w:t>
      </w:r>
      <w:r w:rsidR="00287A55" w:rsidRPr="00EB5F35">
        <w:rPr>
          <w:lang w:val="en-GB"/>
        </w:rPr>
        <w:t xml:space="preserve"> for order </w:t>
      </w:r>
      <w:proofErr w:type="gramStart"/>
      <w:r w:rsidR="00287A55" w:rsidRPr="00EB5F35">
        <w:rPr>
          <w:lang w:val="en-GB"/>
        </w:rPr>
        <w:t>2</w:t>
      </w:r>
      <w:r w:rsidR="004A4C08" w:rsidRPr="00EB5F35">
        <w:rPr>
          <w:lang w:val="en-GB"/>
        </w:rPr>
        <w:t>,</w:t>
      </w:r>
      <w:proofErr w:type="gramEnd"/>
      <w:r w:rsidR="004A4C08" w:rsidRPr="00EB5F35">
        <w:rPr>
          <w:lang w:val="en-GB"/>
        </w:rPr>
        <w:t xml:space="preserve"> </w:t>
      </w:r>
      <w:r w:rsidR="00C33C85" w:rsidRPr="00EB5F35">
        <w:rPr>
          <w:lang w:val="en-GB"/>
        </w:rPr>
        <w:t>of that curve</w:t>
      </w:r>
      <w:r w:rsidR="00BB1937" w:rsidRPr="00EB5F35">
        <w:rPr>
          <w:lang w:val="en-GB"/>
        </w:rPr>
        <w:t xml:space="preserve"> is shown with the green </w:t>
      </w:r>
      <w:r w:rsidR="00BE5C00" w:rsidRPr="00EB5F35">
        <w:rPr>
          <w:lang w:val="en-GB"/>
        </w:rPr>
        <w:t xml:space="preserve">dotted curve. </w:t>
      </w:r>
      <w:r w:rsidR="005B4FF5" w:rsidRPr="00EB5F35">
        <w:rPr>
          <w:lang w:val="en-GB"/>
        </w:rPr>
        <w:t xml:space="preserve">From these curves, it can be observed </w:t>
      </w:r>
      <w:r w:rsidR="000C2747" w:rsidRPr="00EB5F35">
        <w:rPr>
          <w:lang w:val="en-GB"/>
        </w:rPr>
        <w:t>that the TP curves are very similar between different bands</w:t>
      </w:r>
      <w:r w:rsidR="00CB6172" w:rsidRPr="00EB5F35">
        <w:rPr>
          <w:lang w:val="en-GB"/>
        </w:rPr>
        <w:t xml:space="preserve">. </w:t>
      </w:r>
    </w:p>
    <w:p w14:paraId="773DA9C8" w14:textId="2B88D95E" w:rsidR="00450AD4" w:rsidRPr="00EB5F35" w:rsidRDefault="007945E2" w:rsidP="00446F29">
      <w:pPr>
        <w:rPr>
          <w:lang w:val="en-GB"/>
        </w:rPr>
      </w:pPr>
      <w:r w:rsidRPr="00EB5F35">
        <w:rPr>
          <w:lang w:val="en-GB"/>
        </w:rPr>
        <w:t>This interpolated curve can now be used to estimate</w:t>
      </w:r>
      <w:r w:rsidR="00270869" w:rsidRPr="00EB5F35">
        <w:rPr>
          <w:lang w:val="en-GB"/>
        </w:rPr>
        <w:t xml:space="preserve"> EIS values based on </w:t>
      </w:r>
      <w:r w:rsidR="00C16814" w:rsidRPr="00EB5F35">
        <w:rPr>
          <w:lang w:val="en-GB"/>
        </w:rPr>
        <w:t xml:space="preserve">two </w:t>
      </w:r>
      <w:r w:rsidR="004C3CF8" w:rsidRPr="00EB5F35">
        <w:rPr>
          <w:lang w:val="en-GB"/>
        </w:rPr>
        <w:t xml:space="preserve">EIS </w:t>
      </w:r>
      <w:r w:rsidR="00C16814" w:rsidRPr="00EB5F35">
        <w:rPr>
          <w:lang w:val="en-GB"/>
        </w:rPr>
        <w:t>search results</w:t>
      </w:r>
      <w:r w:rsidR="004C3CF8" w:rsidRPr="00EB5F35">
        <w:rPr>
          <w:lang w:val="en-GB"/>
        </w:rPr>
        <w:t>, one with a passing (</w:t>
      </w:r>
      <w:r w:rsidR="002558BD" w:rsidRPr="00EB5F35">
        <w:rPr>
          <w:lang w:val="en-GB"/>
        </w:rPr>
        <w:t>&gt;95% TP) and one with a failing (&lt;95% TP) verdict</w:t>
      </w:r>
      <w:r w:rsidR="00DC3EEC" w:rsidRPr="00EB5F35">
        <w:rPr>
          <w:lang w:val="en-GB"/>
        </w:rPr>
        <w:t xml:space="preserve"> with the </w:t>
      </w:r>
      <w:r w:rsidR="00F22B23" w:rsidRPr="00EB5F35">
        <w:rPr>
          <w:lang w:val="en-GB"/>
        </w:rPr>
        <w:t>mandatory 0.5 dB step size</w:t>
      </w:r>
      <w:r w:rsidR="00054AE9" w:rsidRPr="00EB5F35">
        <w:rPr>
          <w:lang w:val="en-GB"/>
        </w:rPr>
        <w:t xml:space="preserve"> near the sensitivity threshold</w:t>
      </w:r>
      <w:r w:rsidR="002558BD" w:rsidRPr="00EB5F35">
        <w:rPr>
          <w:lang w:val="en-GB"/>
        </w:rPr>
        <w:t xml:space="preserve">. </w:t>
      </w:r>
    </w:p>
    <w:p w14:paraId="176F4B2C" w14:textId="77777777" w:rsidR="00450AD4" w:rsidRPr="00EB5F35" w:rsidRDefault="00450AD4" w:rsidP="00446F29">
      <w:pPr>
        <w:rPr>
          <w:lang w:val="en-GB"/>
        </w:rPr>
      </w:pPr>
    </w:p>
    <w:p w14:paraId="397FDF4F" w14:textId="0C0E860D" w:rsidR="00BF4BE8" w:rsidRPr="00EB5F35" w:rsidRDefault="00A71D09" w:rsidP="00981C65">
      <w:pPr>
        <w:jc w:val="center"/>
        <w:rPr>
          <w:lang w:val="en-GB"/>
        </w:rPr>
      </w:pPr>
      <w:r w:rsidRPr="00EB5F35">
        <w:rPr>
          <w:noProof/>
          <w:lang w:val="en-GB"/>
        </w:rPr>
        <w:drawing>
          <wp:inline distT="0" distB="0" distL="0" distR="0" wp14:anchorId="42842AFC" wp14:editId="7C07E3CA">
            <wp:extent cx="5029200" cy="4442871"/>
            <wp:effectExtent l="0" t="0" r="0" b="0"/>
            <wp:docPr id="20253195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4442871"/>
                    </a:xfrm>
                    <a:prstGeom prst="rect">
                      <a:avLst/>
                    </a:prstGeom>
                    <a:noFill/>
                    <a:ln>
                      <a:noFill/>
                    </a:ln>
                  </pic:spPr>
                </pic:pic>
              </a:graphicData>
            </a:graphic>
          </wp:inline>
        </w:drawing>
      </w:r>
    </w:p>
    <w:p w14:paraId="35B75EB4" w14:textId="2E67678F" w:rsidR="0021738D" w:rsidRPr="00EB5F35" w:rsidRDefault="0021738D" w:rsidP="00981C65">
      <w:pPr>
        <w:jc w:val="center"/>
        <w:rPr>
          <w:lang w:val="en-GB"/>
        </w:rPr>
      </w:pPr>
      <w:r w:rsidRPr="00EB5F35">
        <w:rPr>
          <w:noProof/>
          <w:lang w:val="en-GB"/>
        </w:rPr>
        <w:lastRenderedPageBreak/>
        <w:drawing>
          <wp:inline distT="0" distB="0" distL="0" distR="0" wp14:anchorId="5FFB29BF" wp14:editId="2AF8C0E4">
            <wp:extent cx="4937760" cy="4362092"/>
            <wp:effectExtent l="0" t="0" r="0" b="635"/>
            <wp:docPr id="1017950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7760" cy="4362092"/>
                    </a:xfrm>
                    <a:prstGeom prst="rect">
                      <a:avLst/>
                    </a:prstGeom>
                    <a:noFill/>
                    <a:ln>
                      <a:noFill/>
                    </a:ln>
                  </pic:spPr>
                </pic:pic>
              </a:graphicData>
            </a:graphic>
          </wp:inline>
        </w:drawing>
      </w:r>
    </w:p>
    <w:p w14:paraId="75C6A3CA" w14:textId="2484B34C" w:rsidR="0021738D" w:rsidRPr="00EB5F35" w:rsidRDefault="0021738D" w:rsidP="00981C65">
      <w:pPr>
        <w:jc w:val="center"/>
        <w:rPr>
          <w:lang w:val="en-GB"/>
        </w:rPr>
      </w:pPr>
      <w:r w:rsidRPr="00EB5F35">
        <w:rPr>
          <w:noProof/>
          <w:lang w:val="en-GB"/>
        </w:rPr>
        <w:drawing>
          <wp:inline distT="0" distB="0" distL="0" distR="0" wp14:anchorId="5805FEA7" wp14:editId="39A8104A">
            <wp:extent cx="4937760" cy="4331362"/>
            <wp:effectExtent l="0" t="0" r="0" b="0"/>
            <wp:docPr id="945754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7760" cy="4331362"/>
                    </a:xfrm>
                    <a:prstGeom prst="rect">
                      <a:avLst/>
                    </a:prstGeom>
                    <a:noFill/>
                    <a:ln>
                      <a:noFill/>
                    </a:ln>
                  </pic:spPr>
                </pic:pic>
              </a:graphicData>
            </a:graphic>
          </wp:inline>
        </w:drawing>
      </w:r>
    </w:p>
    <w:p w14:paraId="3F6B7C98" w14:textId="2260EF78" w:rsidR="001E5012" w:rsidRPr="00EB5F35" w:rsidRDefault="001E5012" w:rsidP="00981C65">
      <w:pPr>
        <w:jc w:val="center"/>
        <w:rPr>
          <w:lang w:val="en-GB"/>
        </w:rPr>
      </w:pPr>
      <w:r w:rsidRPr="00EB5F35">
        <w:rPr>
          <w:noProof/>
          <w:lang w:val="en-GB"/>
        </w:rPr>
        <w:lastRenderedPageBreak/>
        <w:drawing>
          <wp:inline distT="0" distB="0" distL="0" distR="0" wp14:anchorId="7D94FD1C" wp14:editId="5FFDB308">
            <wp:extent cx="4937760" cy="4331362"/>
            <wp:effectExtent l="0" t="0" r="0" b="0"/>
            <wp:docPr id="6584828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7760" cy="4331362"/>
                    </a:xfrm>
                    <a:prstGeom prst="rect">
                      <a:avLst/>
                    </a:prstGeom>
                    <a:noFill/>
                    <a:ln>
                      <a:noFill/>
                    </a:ln>
                  </pic:spPr>
                </pic:pic>
              </a:graphicData>
            </a:graphic>
          </wp:inline>
        </w:drawing>
      </w:r>
    </w:p>
    <w:p w14:paraId="2652CE04" w14:textId="757D730B" w:rsidR="00E61962" w:rsidRPr="00EB5F35" w:rsidRDefault="00303885" w:rsidP="00981C65">
      <w:pPr>
        <w:jc w:val="center"/>
        <w:rPr>
          <w:lang w:val="en-GB"/>
        </w:rPr>
      </w:pPr>
      <w:r w:rsidRPr="00EB5F35">
        <w:rPr>
          <w:noProof/>
          <w:lang w:val="en-GB"/>
        </w:rPr>
        <w:drawing>
          <wp:inline distT="0" distB="0" distL="0" distR="0" wp14:anchorId="1185AAF3" wp14:editId="687CAD7D">
            <wp:extent cx="4937760" cy="4403574"/>
            <wp:effectExtent l="0" t="0" r="0" b="0"/>
            <wp:docPr id="16102440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7760" cy="4403574"/>
                    </a:xfrm>
                    <a:prstGeom prst="rect">
                      <a:avLst/>
                    </a:prstGeom>
                    <a:noFill/>
                    <a:ln>
                      <a:noFill/>
                    </a:ln>
                  </pic:spPr>
                </pic:pic>
              </a:graphicData>
            </a:graphic>
          </wp:inline>
        </w:drawing>
      </w:r>
    </w:p>
    <w:p w14:paraId="7A89D5BA" w14:textId="1203F5BE" w:rsidR="00C5395E" w:rsidRPr="00EB5F35" w:rsidRDefault="00C5395E" w:rsidP="00C46078">
      <w:pPr>
        <w:pStyle w:val="Caption"/>
        <w:jc w:val="center"/>
      </w:pPr>
      <w:bookmarkStart w:id="3" w:name="_Ref148550648"/>
      <w:r w:rsidRPr="00EB5F35">
        <w:t xml:space="preserve">Figure </w:t>
      </w:r>
      <w:r w:rsidRPr="00EB5F35">
        <w:fldChar w:fldCharType="begin"/>
      </w:r>
      <w:r w:rsidRPr="00EB5F35">
        <w:instrText xml:space="preserve"> SEQ Figure \* ARABIC </w:instrText>
      </w:r>
      <w:r w:rsidRPr="00EB5F35">
        <w:fldChar w:fldCharType="separate"/>
      </w:r>
      <w:r w:rsidR="0061728D" w:rsidRPr="00EB5F35">
        <w:rPr>
          <w:noProof/>
        </w:rPr>
        <w:t>1</w:t>
      </w:r>
      <w:r w:rsidRPr="00EB5F35">
        <w:fldChar w:fldCharType="end"/>
      </w:r>
      <w:bookmarkEnd w:id="3"/>
      <w:r w:rsidRPr="00EB5F35">
        <w:t xml:space="preserve">: TP curves for </w:t>
      </w:r>
      <w:r w:rsidR="00F94C60" w:rsidRPr="00EB5F35">
        <w:t>DUT1-DUT</w:t>
      </w:r>
      <w:r w:rsidR="000B652E" w:rsidRPr="00EB5F35">
        <w:t>5</w:t>
      </w:r>
      <w:r w:rsidR="00604FC0" w:rsidRPr="00EB5F35">
        <w:t xml:space="preserve"> as a function of un</w:t>
      </w:r>
      <w:r w:rsidR="00AD6517" w:rsidRPr="00EB5F35">
        <w:t>calibrated</w:t>
      </w:r>
      <w:r w:rsidR="00604FC0" w:rsidRPr="00EB5F35">
        <w:t xml:space="preserve"> power</w:t>
      </w:r>
    </w:p>
    <w:p w14:paraId="029A0221" w14:textId="3FDD1B13" w:rsidR="00C46078" w:rsidRPr="00EB5F35" w:rsidRDefault="00FD306D" w:rsidP="00F4609C">
      <w:pPr>
        <w:jc w:val="center"/>
        <w:rPr>
          <w:lang w:val="en-GB"/>
        </w:rPr>
      </w:pPr>
      <w:r w:rsidRPr="00EB5F35">
        <w:rPr>
          <w:noProof/>
          <w:lang w:val="en-GB"/>
        </w:rPr>
        <w:lastRenderedPageBreak/>
        <w:drawing>
          <wp:inline distT="0" distB="0" distL="0" distR="0" wp14:anchorId="11E18BC8" wp14:editId="1FA503AA">
            <wp:extent cx="4572000" cy="4148517"/>
            <wp:effectExtent l="0" t="0" r="0" b="4445"/>
            <wp:docPr id="6559423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7">
                      <a:extLst>
                        <a:ext uri="{28A0092B-C50C-407E-A947-70E740481C1C}">
                          <a14:useLocalDpi xmlns:a14="http://schemas.microsoft.com/office/drawing/2010/main" val="0"/>
                        </a:ext>
                      </a:extLst>
                    </a:blip>
                    <a:srcRect b="10378"/>
                    <a:stretch/>
                  </pic:blipFill>
                  <pic:spPr bwMode="auto">
                    <a:xfrm>
                      <a:off x="0" y="0"/>
                      <a:ext cx="4572000" cy="4148517"/>
                    </a:xfrm>
                    <a:prstGeom prst="rect">
                      <a:avLst/>
                    </a:prstGeom>
                    <a:noFill/>
                    <a:ln>
                      <a:noFill/>
                    </a:ln>
                    <a:extLst>
                      <a:ext uri="{53640926-AAD7-44D8-BBD7-CCE9431645EC}">
                        <a14:shadowObscured xmlns:a14="http://schemas.microsoft.com/office/drawing/2010/main"/>
                      </a:ext>
                    </a:extLst>
                  </pic:spPr>
                </pic:pic>
              </a:graphicData>
            </a:graphic>
          </wp:inline>
        </w:drawing>
      </w:r>
    </w:p>
    <w:p w14:paraId="6107EAEF" w14:textId="6195A2CE" w:rsidR="00B074BC" w:rsidRPr="00EB5F35" w:rsidRDefault="00827BDE" w:rsidP="00F4609C">
      <w:pPr>
        <w:jc w:val="center"/>
        <w:rPr>
          <w:lang w:val="en-GB"/>
        </w:rPr>
      </w:pPr>
      <w:r w:rsidRPr="00EB5F35">
        <w:rPr>
          <w:noProof/>
          <w:lang w:val="en-GB"/>
        </w:rPr>
        <w:drawing>
          <wp:inline distT="0" distB="0" distL="0" distR="0" wp14:anchorId="3DDB5782" wp14:editId="33D4D70C">
            <wp:extent cx="4572000" cy="4091610"/>
            <wp:effectExtent l="0" t="0" r="0" b="4445"/>
            <wp:docPr id="8866416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8">
                      <a:extLst>
                        <a:ext uri="{28A0092B-C50C-407E-A947-70E740481C1C}">
                          <a14:useLocalDpi xmlns:a14="http://schemas.microsoft.com/office/drawing/2010/main" val="0"/>
                        </a:ext>
                      </a:extLst>
                    </a:blip>
                    <a:srcRect b="10600"/>
                    <a:stretch/>
                  </pic:blipFill>
                  <pic:spPr bwMode="auto">
                    <a:xfrm>
                      <a:off x="0" y="0"/>
                      <a:ext cx="4572000" cy="4091610"/>
                    </a:xfrm>
                    <a:prstGeom prst="rect">
                      <a:avLst/>
                    </a:prstGeom>
                    <a:noFill/>
                    <a:ln>
                      <a:noFill/>
                    </a:ln>
                    <a:extLst>
                      <a:ext uri="{53640926-AAD7-44D8-BBD7-CCE9431645EC}">
                        <a14:shadowObscured xmlns:a14="http://schemas.microsoft.com/office/drawing/2010/main"/>
                      </a:ext>
                    </a:extLst>
                  </pic:spPr>
                </pic:pic>
              </a:graphicData>
            </a:graphic>
          </wp:inline>
        </w:drawing>
      </w:r>
    </w:p>
    <w:p w14:paraId="56B5485A" w14:textId="4E68ABB3" w:rsidR="004C61E1" w:rsidRPr="00EB5F35" w:rsidRDefault="00827BDE" w:rsidP="00F4609C">
      <w:pPr>
        <w:jc w:val="center"/>
        <w:rPr>
          <w:lang w:val="en-GB"/>
        </w:rPr>
      </w:pPr>
      <w:r w:rsidRPr="00EB5F35">
        <w:rPr>
          <w:noProof/>
          <w:lang w:val="en-GB"/>
        </w:rPr>
        <w:lastRenderedPageBreak/>
        <w:drawing>
          <wp:inline distT="0" distB="0" distL="0" distR="0" wp14:anchorId="7CB5C24A" wp14:editId="5111DF2C">
            <wp:extent cx="4572000" cy="4148517"/>
            <wp:effectExtent l="0" t="0" r="0" b="4445"/>
            <wp:docPr id="14494542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9">
                      <a:extLst>
                        <a:ext uri="{28A0092B-C50C-407E-A947-70E740481C1C}">
                          <a14:useLocalDpi xmlns:a14="http://schemas.microsoft.com/office/drawing/2010/main" val="0"/>
                        </a:ext>
                      </a:extLst>
                    </a:blip>
                    <a:srcRect b="9356"/>
                    <a:stretch/>
                  </pic:blipFill>
                  <pic:spPr bwMode="auto">
                    <a:xfrm>
                      <a:off x="0" y="0"/>
                      <a:ext cx="4572000" cy="4148517"/>
                    </a:xfrm>
                    <a:prstGeom prst="rect">
                      <a:avLst/>
                    </a:prstGeom>
                    <a:noFill/>
                    <a:ln>
                      <a:noFill/>
                    </a:ln>
                    <a:extLst>
                      <a:ext uri="{53640926-AAD7-44D8-BBD7-CCE9431645EC}">
                        <a14:shadowObscured xmlns:a14="http://schemas.microsoft.com/office/drawing/2010/main"/>
                      </a:ext>
                    </a:extLst>
                  </pic:spPr>
                </pic:pic>
              </a:graphicData>
            </a:graphic>
          </wp:inline>
        </w:drawing>
      </w:r>
    </w:p>
    <w:p w14:paraId="5B02CFB7" w14:textId="0738433E" w:rsidR="00A62616" w:rsidRPr="00EB5F35" w:rsidRDefault="009D06E6" w:rsidP="00F4609C">
      <w:pPr>
        <w:jc w:val="center"/>
        <w:rPr>
          <w:lang w:val="en-GB"/>
        </w:rPr>
      </w:pPr>
      <w:r w:rsidRPr="00EB5F35">
        <w:rPr>
          <w:noProof/>
          <w:lang w:val="en-GB"/>
        </w:rPr>
        <w:drawing>
          <wp:inline distT="0" distB="0" distL="0" distR="0" wp14:anchorId="5D001389" wp14:editId="3190B469">
            <wp:extent cx="4571551" cy="4114800"/>
            <wp:effectExtent l="0" t="0" r="635" b="0"/>
            <wp:docPr id="529285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b="10112"/>
                    <a:stretch/>
                  </pic:blipFill>
                  <pic:spPr bwMode="auto">
                    <a:xfrm>
                      <a:off x="0" y="0"/>
                      <a:ext cx="4572000" cy="4115204"/>
                    </a:xfrm>
                    <a:prstGeom prst="rect">
                      <a:avLst/>
                    </a:prstGeom>
                    <a:noFill/>
                    <a:ln>
                      <a:noFill/>
                    </a:ln>
                    <a:extLst>
                      <a:ext uri="{53640926-AAD7-44D8-BBD7-CCE9431645EC}">
                        <a14:shadowObscured xmlns:a14="http://schemas.microsoft.com/office/drawing/2010/main"/>
                      </a:ext>
                    </a:extLst>
                  </pic:spPr>
                </pic:pic>
              </a:graphicData>
            </a:graphic>
          </wp:inline>
        </w:drawing>
      </w:r>
    </w:p>
    <w:p w14:paraId="55CC215C" w14:textId="29835721" w:rsidR="005F5C8A" w:rsidRPr="00EB5F35" w:rsidRDefault="00EF6107" w:rsidP="00F4609C">
      <w:pPr>
        <w:jc w:val="center"/>
        <w:rPr>
          <w:lang w:val="en-GB"/>
        </w:rPr>
      </w:pPr>
      <w:r w:rsidRPr="00EB5F35">
        <w:rPr>
          <w:noProof/>
          <w:lang w:val="en-GB"/>
        </w:rPr>
        <w:lastRenderedPageBreak/>
        <w:drawing>
          <wp:inline distT="0" distB="0" distL="0" distR="0" wp14:anchorId="2EB26541" wp14:editId="19DE1808">
            <wp:extent cx="4571392" cy="4231640"/>
            <wp:effectExtent l="0" t="0" r="635" b="0"/>
            <wp:docPr id="293389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a:extLst>
                        <a:ext uri="{28A0092B-C50C-407E-A947-70E740481C1C}">
                          <a14:useLocalDpi xmlns:a14="http://schemas.microsoft.com/office/drawing/2010/main" val="0"/>
                        </a:ext>
                      </a:extLst>
                    </a:blip>
                    <a:srcRect b="9690"/>
                    <a:stretch/>
                  </pic:blipFill>
                  <pic:spPr bwMode="auto">
                    <a:xfrm>
                      <a:off x="0" y="0"/>
                      <a:ext cx="4572000" cy="4232203"/>
                    </a:xfrm>
                    <a:prstGeom prst="rect">
                      <a:avLst/>
                    </a:prstGeom>
                    <a:noFill/>
                    <a:ln>
                      <a:noFill/>
                    </a:ln>
                    <a:extLst>
                      <a:ext uri="{53640926-AAD7-44D8-BBD7-CCE9431645EC}">
                        <a14:shadowObscured xmlns:a14="http://schemas.microsoft.com/office/drawing/2010/main"/>
                      </a:ext>
                    </a:extLst>
                  </pic:spPr>
                </pic:pic>
              </a:graphicData>
            </a:graphic>
          </wp:inline>
        </w:drawing>
      </w:r>
    </w:p>
    <w:p w14:paraId="141FA3DF" w14:textId="2D833F88" w:rsidR="009D314C" w:rsidRPr="00EB5F35" w:rsidRDefault="009D314C" w:rsidP="009D314C">
      <w:pPr>
        <w:pStyle w:val="Caption"/>
        <w:jc w:val="center"/>
      </w:pPr>
      <w:bookmarkStart w:id="4" w:name="_Ref148553034"/>
      <w:r w:rsidRPr="00EB5F35">
        <w:t xml:space="preserve">Figure </w:t>
      </w:r>
      <w:r w:rsidRPr="00EB5F35">
        <w:fldChar w:fldCharType="begin"/>
      </w:r>
      <w:r w:rsidRPr="00EB5F35">
        <w:instrText xml:space="preserve"> SEQ Figure \* ARABIC </w:instrText>
      </w:r>
      <w:r w:rsidRPr="00EB5F35">
        <w:fldChar w:fldCharType="separate"/>
      </w:r>
      <w:r w:rsidR="0061728D" w:rsidRPr="00EB5F35">
        <w:rPr>
          <w:noProof/>
        </w:rPr>
        <w:t>2</w:t>
      </w:r>
      <w:r w:rsidRPr="00EB5F35">
        <w:fldChar w:fldCharType="end"/>
      </w:r>
      <w:bookmarkEnd w:id="4"/>
      <w:r w:rsidRPr="00EB5F35">
        <w:t xml:space="preserve">: </w:t>
      </w:r>
      <w:r w:rsidR="00662331" w:rsidRPr="00EB5F35">
        <w:t xml:space="preserve">Normalized </w:t>
      </w:r>
      <w:r w:rsidRPr="00EB5F35">
        <w:t xml:space="preserve">TP curves </w:t>
      </w:r>
      <w:r w:rsidR="00A62616" w:rsidRPr="00EB5F35">
        <w:t>for DUT1-DUT</w:t>
      </w:r>
      <w:r w:rsidR="00F17DEE" w:rsidRPr="00EB5F35">
        <w:t>5</w:t>
      </w:r>
      <w:r w:rsidR="00662331" w:rsidRPr="00EB5F35">
        <w:t>.</w:t>
      </w:r>
    </w:p>
    <w:p w14:paraId="5D42979B" w14:textId="5834A676" w:rsidR="00CA0E3A" w:rsidRPr="00EB5F35" w:rsidRDefault="00CA0E3A" w:rsidP="00C46078">
      <w:pPr>
        <w:rPr>
          <w:lang w:val="en-GB"/>
        </w:rPr>
      </w:pPr>
      <w:r w:rsidRPr="00EB5F35">
        <w:rPr>
          <w:lang w:val="en-GB"/>
        </w:rPr>
        <w:t xml:space="preserve">The </w:t>
      </w:r>
      <w:r w:rsidR="00421C24" w:rsidRPr="00EB5F35">
        <w:rPr>
          <w:lang w:val="en-GB"/>
        </w:rPr>
        <w:t xml:space="preserve">average, normalized TP curves (red curves from </w:t>
      </w:r>
      <w:r w:rsidR="00421C24" w:rsidRPr="00EB5F35">
        <w:rPr>
          <w:lang w:val="en-GB"/>
        </w:rPr>
        <w:fldChar w:fldCharType="begin"/>
      </w:r>
      <w:r w:rsidR="00421C24" w:rsidRPr="00EB5F35">
        <w:rPr>
          <w:lang w:val="en-GB"/>
        </w:rPr>
        <w:instrText xml:space="preserve"> REF _Ref148553034 \h </w:instrText>
      </w:r>
      <w:r w:rsidR="00421C24" w:rsidRPr="00EB5F35">
        <w:rPr>
          <w:lang w:val="en-GB"/>
        </w:rPr>
      </w:r>
      <w:r w:rsidR="00421C24" w:rsidRPr="00EB5F35">
        <w:rPr>
          <w:lang w:val="en-GB"/>
        </w:rPr>
        <w:fldChar w:fldCharType="separate"/>
      </w:r>
      <w:r w:rsidR="0061728D" w:rsidRPr="00EB5F35">
        <w:rPr>
          <w:lang w:val="en-GB"/>
        </w:rPr>
        <w:t xml:space="preserve">Figure </w:t>
      </w:r>
      <w:r w:rsidR="0061728D" w:rsidRPr="00EB5F35">
        <w:rPr>
          <w:noProof/>
          <w:lang w:val="en-GB"/>
        </w:rPr>
        <w:t>2</w:t>
      </w:r>
      <w:r w:rsidR="00421C24" w:rsidRPr="00EB5F35">
        <w:rPr>
          <w:lang w:val="en-GB"/>
        </w:rPr>
        <w:fldChar w:fldCharType="end"/>
      </w:r>
      <w:r w:rsidR="00C8621B" w:rsidRPr="00EB5F35">
        <w:rPr>
          <w:lang w:val="en-GB"/>
        </w:rPr>
        <w:t>)</w:t>
      </w:r>
      <w:r w:rsidR="00421C24" w:rsidRPr="00EB5F35">
        <w:rPr>
          <w:lang w:val="en-GB"/>
        </w:rPr>
        <w:t xml:space="preserve"> are</w:t>
      </w:r>
      <w:r w:rsidR="00C8621B" w:rsidRPr="00EB5F35">
        <w:rPr>
          <w:lang w:val="en-GB"/>
        </w:rPr>
        <w:t xml:space="preserve"> combined in </w:t>
      </w:r>
      <w:r w:rsidR="00226CF3" w:rsidRPr="00EB5F35">
        <w:rPr>
          <w:lang w:val="en-GB"/>
        </w:rPr>
        <w:fldChar w:fldCharType="begin"/>
      </w:r>
      <w:r w:rsidR="00226CF3" w:rsidRPr="00EB5F35">
        <w:rPr>
          <w:lang w:val="en-GB"/>
        </w:rPr>
        <w:instrText xml:space="preserve"> REF _Ref158629291 \h </w:instrText>
      </w:r>
      <w:r w:rsidR="00226CF3" w:rsidRPr="00EB5F35">
        <w:rPr>
          <w:lang w:val="en-GB"/>
        </w:rPr>
      </w:r>
      <w:r w:rsidR="00226CF3" w:rsidRPr="00EB5F35">
        <w:rPr>
          <w:lang w:val="en-GB"/>
        </w:rPr>
        <w:fldChar w:fldCharType="separate"/>
      </w:r>
      <w:r w:rsidR="0061728D" w:rsidRPr="00EB5F35">
        <w:rPr>
          <w:lang w:val="en-GB"/>
        </w:rPr>
        <w:t xml:space="preserve">Figure </w:t>
      </w:r>
      <w:r w:rsidR="0061728D" w:rsidRPr="00EB5F35">
        <w:rPr>
          <w:noProof/>
          <w:lang w:val="en-GB"/>
        </w:rPr>
        <w:t>3</w:t>
      </w:r>
      <w:r w:rsidR="00226CF3" w:rsidRPr="00EB5F35">
        <w:rPr>
          <w:lang w:val="en-GB"/>
        </w:rPr>
        <w:fldChar w:fldCharType="end"/>
      </w:r>
      <w:r w:rsidR="009135A1" w:rsidRPr="00EB5F35">
        <w:rPr>
          <w:lang w:val="en-GB"/>
        </w:rPr>
        <w:t xml:space="preserve"> for DUT1 through DUT5 while </w:t>
      </w:r>
      <w:r w:rsidR="009135A1" w:rsidRPr="00EB5F35">
        <w:rPr>
          <w:lang w:val="en-GB"/>
        </w:rPr>
        <w:fldChar w:fldCharType="begin"/>
      </w:r>
      <w:r w:rsidR="009135A1" w:rsidRPr="00EB5F35">
        <w:rPr>
          <w:lang w:val="en-GB"/>
        </w:rPr>
        <w:instrText xml:space="preserve"> REF _Ref158878041 \h </w:instrText>
      </w:r>
      <w:r w:rsidR="009135A1" w:rsidRPr="00EB5F35">
        <w:rPr>
          <w:lang w:val="en-GB"/>
        </w:rPr>
      </w:r>
      <w:r w:rsidR="009135A1" w:rsidRPr="00EB5F35">
        <w:rPr>
          <w:lang w:val="en-GB"/>
        </w:rPr>
        <w:fldChar w:fldCharType="separate"/>
      </w:r>
      <w:r w:rsidR="009135A1" w:rsidRPr="00EB5F35">
        <w:rPr>
          <w:lang w:val="en-GB"/>
        </w:rPr>
        <w:t xml:space="preserve">Figure </w:t>
      </w:r>
      <w:r w:rsidR="009135A1" w:rsidRPr="00EB5F35">
        <w:rPr>
          <w:noProof/>
          <w:lang w:val="en-GB"/>
        </w:rPr>
        <w:t>4</w:t>
      </w:r>
      <w:r w:rsidR="009135A1" w:rsidRPr="00EB5F35">
        <w:rPr>
          <w:lang w:val="en-GB"/>
        </w:rPr>
        <w:fldChar w:fldCharType="end"/>
      </w:r>
      <w:r w:rsidR="009135A1" w:rsidRPr="00EB5F35">
        <w:rPr>
          <w:lang w:val="en-GB"/>
        </w:rPr>
        <w:t xml:space="preserve"> shows the ave</w:t>
      </w:r>
      <w:r w:rsidR="007B3734" w:rsidRPr="00EB5F35">
        <w:rPr>
          <w:lang w:val="en-GB"/>
        </w:rPr>
        <w:t>rage, normalized TP curves just for DUT1 – DUT4</w:t>
      </w:r>
      <w:r w:rsidR="005B4FF5" w:rsidRPr="00EB5F35">
        <w:rPr>
          <w:lang w:val="en-GB"/>
        </w:rPr>
        <w:t xml:space="preserve">. Clearly, </w:t>
      </w:r>
      <w:r w:rsidR="00CB6172" w:rsidRPr="00EB5F35">
        <w:rPr>
          <w:lang w:val="en-GB"/>
        </w:rPr>
        <w:t xml:space="preserve">the different </w:t>
      </w:r>
      <w:r w:rsidR="004D35B1" w:rsidRPr="00EB5F35">
        <w:rPr>
          <w:lang w:val="en-GB"/>
        </w:rPr>
        <w:t>chipsets</w:t>
      </w:r>
      <w:r w:rsidR="00890AC6" w:rsidRPr="00EB5F35">
        <w:rPr>
          <w:lang w:val="en-GB"/>
        </w:rPr>
        <w:t xml:space="preserve"> show </w:t>
      </w:r>
      <w:r w:rsidR="004D35B1" w:rsidRPr="00EB5F35">
        <w:rPr>
          <w:lang w:val="en-GB"/>
        </w:rPr>
        <w:t>different</w:t>
      </w:r>
      <w:r w:rsidR="0058563E" w:rsidRPr="00EB5F35">
        <w:rPr>
          <w:lang w:val="en-GB"/>
        </w:rPr>
        <w:t xml:space="preserve"> </w:t>
      </w:r>
      <w:r w:rsidR="00E52C8D" w:rsidRPr="00EB5F35">
        <w:rPr>
          <w:lang w:val="en-GB"/>
        </w:rPr>
        <w:t xml:space="preserve">TP </w:t>
      </w:r>
      <w:r w:rsidR="0058563E" w:rsidRPr="00EB5F35">
        <w:rPr>
          <w:lang w:val="en-GB"/>
        </w:rPr>
        <w:t xml:space="preserve">curve </w:t>
      </w:r>
      <w:r w:rsidR="00E52C8D" w:rsidRPr="00EB5F35">
        <w:rPr>
          <w:lang w:val="en-GB"/>
        </w:rPr>
        <w:t>behaviour</w:t>
      </w:r>
      <w:r w:rsidR="0058563E" w:rsidRPr="00EB5F35">
        <w:rPr>
          <w:lang w:val="en-GB"/>
        </w:rPr>
        <w:t xml:space="preserve"> near the sensitivity level but</w:t>
      </w:r>
      <w:r w:rsidR="007F5350" w:rsidRPr="00EB5F35">
        <w:rPr>
          <w:lang w:val="en-GB"/>
        </w:rPr>
        <w:t xml:space="preserve"> different bands for each device/same chipset </w:t>
      </w:r>
      <w:r w:rsidR="00BD04DF" w:rsidRPr="00EB5F35">
        <w:rPr>
          <w:lang w:val="en-GB"/>
        </w:rPr>
        <w:t>vendor</w:t>
      </w:r>
      <w:r w:rsidR="007F5350" w:rsidRPr="00EB5F35">
        <w:rPr>
          <w:lang w:val="en-GB"/>
        </w:rPr>
        <w:t xml:space="preserve"> show very similar TP curve behaviour.</w:t>
      </w:r>
    </w:p>
    <w:p w14:paraId="79FEC0A8" w14:textId="64FA363B" w:rsidR="00E52C8D" w:rsidRPr="00EB5F35" w:rsidRDefault="00E52C8D" w:rsidP="00E52C8D">
      <w:pPr>
        <w:pStyle w:val="Caption"/>
      </w:pPr>
      <w:bookmarkStart w:id="5" w:name="_Ref158882552"/>
      <w:r w:rsidRPr="00EB5F35">
        <w:t xml:space="preserve">Observation </w:t>
      </w:r>
      <w:r w:rsidRPr="00EB5F35">
        <w:fldChar w:fldCharType="begin"/>
      </w:r>
      <w:r w:rsidRPr="00EB5F35">
        <w:instrText xml:space="preserve"> SEQ Observation \* ARABIC </w:instrText>
      </w:r>
      <w:r w:rsidRPr="00EB5F35">
        <w:fldChar w:fldCharType="separate"/>
      </w:r>
      <w:r w:rsidR="00BD04DF" w:rsidRPr="00EB5F35">
        <w:rPr>
          <w:noProof/>
        </w:rPr>
        <w:t>1</w:t>
      </w:r>
      <w:r w:rsidRPr="00EB5F35">
        <w:fldChar w:fldCharType="end"/>
      </w:r>
      <w:r w:rsidRPr="00EB5F35">
        <w:t xml:space="preserve">: The </w:t>
      </w:r>
      <w:r w:rsidR="00B74244" w:rsidRPr="00EB5F35">
        <w:t xml:space="preserve">measurements of </w:t>
      </w:r>
      <w:r w:rsidR="00CC1049" w:rsidRPr="00EB5F35">
        <w:t xml:space="preserve">2 different chipset </w:t>
      </w:r>
      <w:r w:rsidR="00BD04DF" w:rsidRPr="00EB5F35">
        <w:t>vendors</w:t>
      </w:r>
      <w:r w:rsidR="00B74244" w:rsidRPr="00EB5F35">
        <w:t xml:space="preserve"> show </w:t>
      </w:r>
      <w:r w:rsidR="00BD04DF" w:rsidRPr="00EB5F35">
        <w:t>different</w:t>
      </w:r>
      <w:r w:rsidR="008F21B9" w:rsidRPr="00EB5F35">
        <w:t xml:space="preserve"> TP behaviour</w:t>
      </w:r>
      <w:r w:rsidR="0014639A" w:rsidRPr="00EB5F35">
        <w:t>/curve</w:t>
      </w:r>
      <w:r w:rsidR="00CE5A9C" w:rsidRPr="00EB5F35">
        <w:t>s</w:t>
      </w:r>
      <w:r w:rsidR="008F21B9" w:rsidRPr="00EB5F35">
        <w:t xml:space="preserve"> near the sensitivity </w:t>
      </w:r>
      <w:r w:rsidR="0014639A" w:rsidRPr="00EB5F35">
        <w:t>threshold.</w:t>
      </w:r>
      <w:bookmarkEnd w:id="5"/>
      <w:r w:rsidR="0014639A" w:rsidRPr="00EB5F35">
        <w:t xml:space="preserve"> </w:t>
      </w:r>
    </w:p>
    <w:p w14:paraId="1A7D8B78" w14:textId="6DFF6B25" w:rsidR="007F5350" w:rsidRPr="00EB5F35" w:rsidRDefault="007F5350" w:rsidP="007F5350">
      <w:pPr>
        <w:pStyle w:val="Caption"/>
      </w:pPr>
      <w:bookmarkStart w:id="6" w:name="_Ref158882553"/>
      <w:r w:rsidRPr="00EB5F35">
        <w:t xml:space="preserve">Observation </w:t>
      </w:r>
      <w:r w:rsidRPr="00EB5F35">
        <w:fldChar w:fldCharType="begin"/>
      </w:r>
      <w:r w:rsidRPr="00EB5F35">
        <w:instrText xml:space="preserve"> SEQ Observation \* ARABIC </w:instrText>
      </w:r>
      <w:r w:rsidRPr="00EB5F35">
        <w:fldChar w:fldCharType="separate"/>
      </w:r>
      <w:r w:rsidR="00BD04DF" w:rsidRPr="00EB5F35">
        <w:rPr>
          <w:noProof/>
        </w:rPr>
        <w:t>2</w:t>
      </w:r>
      <w:r w:rsidRPr="00EB5F35">
        <w:fldChar w:fldCharType="end"/>
      </w:r>
      <w:r w:rsidRPr="00EB5F35">
        <w:t xml:space="preserve">: The measurements of 4 DUTs </w:t>
      </w:r>
      <w:r w:rsidR="00CC1049" w:rsidRPr="00EB5F35">
        <w:t xml:space="preserve">with the same chipset </w:t>
      </w:r>
      <w:r w:rsidR="00BD04DF" w:rsidRPr="00EB5F35">
        <w:t>vendor</w:t>
      </w:r>
      <w:r w:rsidR="00CC1049" w:rsidRPr="00EB5F35">
        <w:t xml:space="preserve"> </w:t>
      </w:r>
      <w:r w:rsidRPr="00EB5F35">
        <w:t>with 5-7 bands per device show very similar TP behaviour/curve</w:t>
      </w:r>
      <w:r w:rsidR="00CE5A9C" w:rsidRPr="00EB5F35">
        <w:t>s</w:t>
      </w:r>
      <w:r w:rsidRPr="00EB5F35">
        <w:t xml:space="preserve"> near the sensitivity threshold.</w:t>
      </w:r>
      <w:bookmarkEnd w:id="6"/>
      <w:r w:rsidRPr="00EB5F35">
        <w:t xml:space="preserve"> </w:t>
      </w:r>
    </w:p>
    <w:p w14:paraId="719C7691" w14:textId="77777777" w:rsidR="007F5350" w:rsidRPr="00EB5F35" w:rsidRDefault="007F5350" w:rsidP="007F5350">
      <w:pPr>
        <w:rPr>
          <w:lang w:val="en-GB"/>
        </w:rPr>
      </w:pPr>
    </w:p>
    <w:p w14:paraId="5592A1BB" w14:textId="7FD9F5B1" w:rsidR="00C8621B" w:rsidRPr="00EB5F35" w:rsidRDefault="0098647B" w:rsidP="00C8621B">
      <w:pPr>
        <w:jc w:val="center"/>
        <w:rPr>
          <w:lang w:val="en-GB"/>
        </w:rPr>
      </w:pPr>
      <w:r w:rsidRPr="00EB5F35">
        <w:rPr>
          <w:noProof/>
          <w:lang w:val="en-GB"/>
        </w:rPr>
        <w:lastRenderedPageBreak/>
        <w:drawing>
          <wp:inline distT="0" distB="0" distL="0" distR="0" wp14:anchorId="571F0A23" wp14:editId="7EDB9114">
            <wp:extent cx="5029200" cy="5053717"/>
            <wp:effectExtent l="0" t="0" r="0" b="0"/>
            <wp:docPr id="5052157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29200" cy="5053717"/>
                    </a:xfrm>
                    <a:prstGeom prst="rect">
                      <a:avLst/>
                    </a:prstGeom>
                    <a:noFill/>
                    <a:ln>
                      <a:noFill/>
                    </a:ln>
                  </pic:spPr>
                </pic:pic>
              </a:graphicData>
            </a:graphic>
          </wp:inline>
        </w:drawing>
      </w:r>
    </w:p>
    <w:p w14:paraId="755367C9" w14:textId="2978BA4D" w:rsidR="00C8621B" w:rsidRPr="00EB5F35" w:rsidRDefault="00C8621B" w:rsidP="00C8621B">
      <w:pPr>
        <w:pStyle w:val="Caption"/>
        <w:jc w:val="center"/>
      </w:pPr>
      <w:bookmarkStart w:id="7" w:name="_Ref158629291"/>
      <w:r w:rsidRPr="00EB5F35">
        <w:t xml:space="preserve">Figure </w:t>
      </w:r>
      <w:r w:rsidRPr="00EB5F35">
        <w:fldChar w:fldCharType="begin"/>
      </w:r>
      <w:r w:rsidRPr="00EB5F35">
        <w:instrText xml:space="preserve"> SEQ Figure \* ARABIC </w:instrText>
      </w:r>
      <w:r w:rsidRPr="00EB5F35">
        <w:fldChar w:fldCharType="separate"/>
      </w:r>
      <w:r w:rsidR="0061728D" w:rsidRPr="00EB5F35">
        <w:rPr>
          <w:noProof/>
        </w:rPr>
        <w:t>3</w:t>
      </w:r>
      <w:r w:rsidRPr="00EB5F35">
        <w:fldChar w:fldCharType="end"/>
      </w:r>
      <w:bookmarkEnd w:id="7"/>
      <w:r w:rsidRPr="00EB5F35">
        <w:t xml:space="preserve">: </w:t>
      </w:r>
      <w:r w:rsidR="00096611" w:rsidRPr="00EB5F35">
        <w:t>Comparison of averaged, normalized TP curves</w:t>
      </w:r>
      <w:r w:rsidR="00226CF3" w:rsidRPr="00EB5F35">
        <w:t xml:space="preserve"> for DUT1-DUT</w:t>
      </w:r>
      <w:r w:rsidR="00A0748C" w:rsidRPr="00EB5F35">
        <w:t>5</w:t>
      </w:r>
      <w:r w:rsidRPr="00EB5F35">
        <w:t>.</w:t>
      </w:r>
    </w:p>
    <w:p w14:paraId="7F4690BB" w14:textId="77777777" w:rsidR="00C8621B" w:rsidRPr="00EB5F35" w:rsidRDefault="00C8621B" w:rsidP="00C46078">
      <w:pPr>
        <w:rPr>
          <w:lang w:val="en-GB"/>
        </w:rPr>
      </w:pPr>
    </w:p>
    <w:p w14:paraId="5037E27D" w14:textId="77777777" w:rsidR="00A0748C" w:rsidRPr="00EB5F35" w:rsidRDefault="00A0748C" w:rsidP="00A0748C">
      <w:pPr>
        <w:jc w:val="center"/>
        <w:rPr>
          <w:lang w:val="en-GB"/>
        </w:rPr>
      </w:pPr>
      <w:r w:rsidRPr="00EB5F35">
        <w:rPr>
          <w:noProof/>
          <w:lang w:val="en-GB"/>
        </w:rPr>
        <w:lastRenderedPageBreak/>
        <w:drawing>
          <wp:inline distT="0" distB="0" distL="0" distR="0" wp14:anchorId="045BF9EA" wp14:editId="578F2F5E">
            <wp:extent cx="4572000" cy="4595711"/>
            <wp:effectExtent l="0" t="0" r="0" b="0"/>
            <wp:docPr id="760411461" name="Picture 76041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4595711"/>
                    </a:xfrm>
                    <a:prstGeom prst="rect">
                      <a:avLst/>
                    </a:prstGeom>
                    <a:noFill/>
                    <a:ln>
                      <a:noFill/>
                    </a:ln>
                  </pic:spPr>
                </pic:pic>
              </a:graphicData>
            </a:graphic>
          </wp:inline>
        </w:drawing>
      </w:r>
    </w:p>
    <w:p w14:paraId="0AF8C2F5" w14:textId="55EB9DD4" w:rsidR="00A0748C" w:rsidRPr="00EB5F35" w:rsidRDefault="00A0748C" w:rsidP="00A0748C">
      <w:pPr>
        <w:pStyle w:val="Caption"/>
        <w:jc w:val="center"/>
      </w:pPr>
      <w:bookmarkStart w:id="8" w:name="_Ref158878041"/>
      <w:r w:rsidRPr="00EB5F35">
        <w:t xml:space="preserve">Figure </w:t>
      </w:r>
      <w:r w:rsidRPr="00EB5F35">
        <w:fldChar w:fldCharType="begin"/>
      </w:r>
      <w:r w:rsidRPr="00EB5F35">
        <w:instrText xml:space="preserve"> SEQ Figure \* ARABIC </w:instrText>
      </w:r>
      <w:r w:rsidRPr="00EB5F35">
        <w:fldChar w:fldCharType="separate"/>
      </w:r>
      <w:r w:rsidRPr="00EB5F35">
        <w:rPr>
          <w:noProof/>
        </w:rPr>
        <w:t>4</w:t>
      </w:r>
      <w:r w:rsidRPr="00EB5F35">
        <w:fldChar w:fldCharType="end"/>
      </w:r>
      <w:bookmarkEnd w:id="8"/>
      <w:r w:rsidRPr="00EB5F35">
        <w:t>: Comparison of averaged, normalized TP curves for DUT1-DUT4.</w:t>
      </w:r>
    </w:p>
    <w:p w14:paraId="0518DF89" w14:textId="77777777" w:rsidR="00C8621B" w:rsidRPr="00EB5F35" w:rsidRDefault="00C8621B" w:rsidP="00C46078">
      <w:pPr>
        <w:rPr>
          <w:lang w:val="en-GB"/>
        </w:rPr>
      </w:pPr>
    </w:p>
    <w:p w14:paraId="1BB39041" w14:textId="755901D7" w:rsidR="00E22449" w:rsidRPr="00EB5F35" w:rsidRDefault="0078473D" w:rsidP="00C46078">
      <w:pPr>
        <w:rPr>
          <w:lang w:val="en-GB"/>
        </w:rPr>
      </w:pPr>
      <w:r w:rsidRPr="00EB5F35">
        <w:rPr>
          <w:lang w:val="en-GB"/>
        </w:rPr>
        <w:fldChar w:fldCharType="begin"/>
      </w:r>
      <w:r w:rsidRPr="00EB5F35">
        <w:rPr>
          <w:lang w:val="en-GB"/>
        </w:rPr>
        <w:instrText xml:space="preserve"> REF _Ref148553734 \h </w:instrText>
      </w:r>
      <w:r w:rsidRPr="00EB5F35">
        <w:rPr>
          <w:lang w:val="en-GB"/>
        </w:rPr>
      </w:r>
      <w:r w:rsidRPr="00EB5F35">
        <w:rPr>
          <w:lang w:val="en-GB"/>
        </w:rPr>
        <w:fldChar w:fldCharType="separate"/>
      </w:r>
      <w:r w:rsidR="0061728D" w:rsidRPr="00EB5F35">
        <w:rPr>
          <w:lang w:val="en-GB"/>
        </w:rPr>
        <w:t xml:space="preserve">Table </w:t>
      </w:r>
      <w:r w:rsidR="0061728D" w:rsidRPr="00EB5F35">
        <w:rPr>
          <w:noProof/>
          <w:lang w:val="en-GB"/>
        </w:rPr>
        <w:t>1</w:t>
      </w:r>
      <w:r w:rsidRPr="00EB5F35">
        <w:rPr>
          <w:lang w:val="en-GB"/>
        </w:rPr>
        <w:fldChar w:fldCharType="end"/>
      </w:r>
      <w:r w:rsidRPr="00EB5F35">
        <w:rPr>
          <w:lang w:val="en-GB"/>
        </w:rPr>
        <w:t xml:space="preserve"> shows EIS search measurements from each DUT</w:t>
      </w:r>
      <w:r w:rsidR="00FB0ECA" w:rsidRPr="00EB5F35">
        <w:rPr>
          <w:lang w:val="en-GB"/>
        </w:rPr>
        <w:t xml:space="preserve"> and each band</w:t>
      </w:r>
      <w:r w:rsidR="001A4FA1" w:rsidRPr="00EB5F35">
        <w:rPr>
          <w:lang w:val="en-GB"/>
        </w:rPr>
        <w:t xml:space="preserve"> </w:t>
      </w:r>
      <w:r w:rsidR="00960C3A" w:rsidRPr="00EB5F35">
        <w:rPr>
          <w:lang w:val="en-GB"/>
        </w:rPr>
        <w:t xml:space="preserve">with one </w:t>
      </w:r>
      <w:r w:rsidR="00242505" w:rsidRPr="00EB5F35">
        <w:rPr>
          <w:lang w:val="en-GB"/>
        </w:rPr>
        <w:t xml:space="preserve">DL power level </w:t>
      </w:r>
      <w:r w:rsidR="00960C3A" w:rsidRPr="00EB5F35">
        <w:rPr>
          <w:lang w:val="en-GB"/>
        </w:rPr>
        <w:t xml:space="preserve">failing </w:t>
      </w:r>
      <w:r w:rsidR="00664155" w:rsidRPr="00EB5F35">
        <w:rPr>
          <w:lang w:val="en-GB"/>
        </w:rPr>
        <w:t xml:space="preserve">and </w:t>
      </w:r>
      <w:r w:rsidR="00960C3A" w:rsidRPr="00EB5F35">
        <w:rPr>
          <w:lang w:val="en-GB"/>
        </w:rPr>
        <w:t>the other passing</w:t>
      </w:r>
      <w:r w:rsidR="00242505" w:rsidRPr="00EB5F35">
        <w:rPr>
          <w:lang w:val="en-GB"/>
        </w:rPr>
        <w:t xml:space="preserve"> </w:t>
      </w:r>
      <w:r w:rsidR="00607CF4">
        <w:rPr>
          <w:lang w:val="en-GB"/>
        </w:rPr>
        <w:t>with a</w:t>
      </w:r>
      <w:r w:rsidR="00242505" w:rsidRPr="00EB5F35">
        <w:rPr>
          <w:lang w:val="en-GB"/>
        </w:rPr>
        <w:t xml:space="preserve"> search step size near the 95% TP sensitivity threshold</w:t>
      </w:r>
      <w:r w:rsidR="00991EE0" w:rsidRPr="00EB5F35">
        <w:rPr>
          <w:lang w:val="en-GB"/>
        </w:rPr>
        <w:t xml:space="preserve"> </w:t>
      </w:r>
      <w:r w:rsidR="00607CF4">
        <w:rPr>
          <w:lang w:val="en-GB"/>
        </w:rPr>
        <w:t>of</w:t>
      </w:r>
      <w:r w:rsidR="00991EE0" w:rsidRPr="00EB5F35">
        <w:rPr>
          <w:lang w:val="en-GB"/>
        </w:rPr>
        <w:t xml:space="preserve"> 0.5 </w:t>
      </w:r>
      <w:proofErr w:type="spellStart"/>
      <w:r w:rsidR="00991EE0" w:rsidRPr="00EB5F35">
        <w:rPr>
          <w:lang w:val="en-GB"/>
        </w:rPr>
        <w:t>dB.</w:t>
      </w:r>
      <w:proofErr w:type="spellEnd"/>
      <w:r w:rsidR="00991EE0" w:rsidRPr="00EB5F35">
        <w:rPr>
          <w:lang w:val="en-GB"/>
        </w:rPr>
        <w:t xml:space="preserve"> </w:t>
      </w:r>
    </w:p>
    <w:p w14:paraId="7CA9FDC3" w14:textId="77777777" w:rsidR="001A4FA1" w:rsidRPr="00EB5F35" w:rsidRDefault="001A4FA1" w:rsidP="00C46078">
      <w:pPr>
        <w:rPr>
          <w:lang w:val="en-GB"/>
        </w:rPr>
      </w:pPr>
    </w:p>
    <w:p w14:paraId="20792D22" w14:textId="21D5A539" w:rsidR="001A4FA1" w:rsidRPr="00EB5F35" w:rsidRDefault="001A4FA1" w:rsidP="001A4FA1">
      <w:pPr>
        <w:rPr>
          <w:lang w:val="en-GB"/>
        </w:rPr>
      </w:pPr>
      <w:r w:rsidRPr="00EB5F35">
        <w:rPr>
          <w:lang w:val="en-GB"/>
        </w:rPr>
        <w:fldChar w:fldCharType="begin"/>
      </w:r>
      <w:r w:rsidRPr="00EB5F35">
        <w:rPr>
          <w:lang w:val="en-GB"/>
        </w:rPr>
        <w:instrText xml:space="preserve"> REF _Ref148554700 \h </w:instrText>
      </w:r>
      <w:r w:rsidRPr="00EB5F35">
        <w:rPr>
          <w:lang w:val="en-GB"/>
        </w:rPr>
      </w:r>
      <w:r w:rsidRPr="00EB5F35">
        <w:rPr>
          <w:lang w:val="en-GB"/>
        </w:rPr>
        <w:fldChar w:fldCharType="separate"/>
      </w:r>
      <w:r w:rsidR="0061728D" w:rsidRPr="00EB5F35">
        <w:rPr>
          <w:lang w:val="en-GB"/>
        </w:rPr>
        <w:t xml:space="preserve">Table </w:t>
      </w:r>
      <w:r w:rsidR="0061728D" w:rsidRPr="00EB5F35">
        <w:rPr>
          <w:noProof/>
          <w:lang w:val="en-GB"/>
        </w:rPr>
        <w:t>2</w:t>
      </w:r>
      <w:r w:rsidRPr="00EB5F35">
        <w:rPr>
          <w:lang w:val="en-GB"/>
        </w:rPr>
        <w:fldChar w:fldCharType="end"/>
      </w:r>
      <w:r w:rsidRPr="00EB5F35">
        <w:rPr>
          <w:lang w:val="en-GB"/>
        </w:rPr>
        <w:t xml:space="preserve"> is tabulating the interpolated EIS based on the sample EIS search measurements in </w:t>
      </w:r>
      <w:r w:rsidRPr="00EB5F35">
        <w:rPr>
          <w:lang w:val="en-GB"/>
        </w:rPr>
        <w:fldChar w:fldCharType="begin"/>
      </w:r>
      <w:r w:rsidRPr="00EB5F35">
        <w:rPr>
          <w:lang w:val="en-GB"/>
        </w:rPr>
        <w:instrText xml:space="preserve"> REF _Ref148553734 \h </w:instrText>
      </w:r>
      <w:r w:rsidRPr="00EB5F35">
        <w:rPr>
          <w:lang w:val="en-GB"/>
        </w:rPr>
      </w:r>
      <w:r w:rsidRPr="00EB5F35">
        <w:rPr>
          <w:lang w:val="en-GB"/>
        </w:rPr>
        <w:fldChar w:fldCharType="separate"/>
      </w:r>
      <w:r w:rsidR="0061728D" w:rsidRPr="00EB5F35">
        <w:rPr>
          <w:lang w:val="en-GB"/>
        </w:rPr>
        <w:t xml:space="preserve">Table </w:t>
      </w:r>
      <w:r w:rsidR="0061728D" w:rsidRPr="00EB5F35">
        <w:rPr>
          <w:noProof/>
          <w:lang w:val="en-GB"/>
        </w:rPr>
        <w:t>1</w:t>
      </w:r>
      <w:r w:rsidRPr="00EB5F35">
        <w:rPr>
          <w:lang w:val="en-GB"/>
        </w:rPr>
        <w:fldChar w:fldCharType="end"/>
      </w:r>
      <w:r w:rsidRPr="00EB5F35">
        <w:rPr>
          <w:lang w:val="en-GB"/>
        </w:rPr>
        <w:t>. The first interpolation approach is based on the simple linearization between the two DL power levels; the second interpolation approach is based on the polynomial interpolation with the coefficients determined from the best-fit curve from the reference measurements, see</w:t>
      </w:r>
      <w:r w:rsidR="005F1F8A" w:rsidRPr="00EB5F35">
        <w:rPr>
          <w:lang w:val="en-GB"/>
        </w:rPr>
        <w:t xml:space="preserve"> </w:t>
      </w:r>
      <w:r w:rsidR="005F1F8A" w:rsidRPr="00EB5F35">
        <w:rPr>
          <w:lang w:val="en-GB"/>
        </w:rPr>
        <w:fldChar w:fldCharType="begin"/>
      </w:r>
      <w:r w:rsidR="005F1F8A" w:rsidRPr="00EB5F35">
        <w:rPr>
          <w:lang w:val="en-GB"/>
        </w:rPr>
        <w:instrText xml:space="preserve"> REF _Ref158629291 \h </w:instrText>
      </w:r>
      <w:r w:rsidR="005F1F8A" w:rsidRPr="00EB5F35">
        <w:rPr>
          <w:lang w:val="en-GB"/>
        </w:rPr>
      </w:r>
      <w:r w:rsidR="005F1F8A" w:rsidRPr="00EB5F35">
        <w:rPr>
          <w:lang w:val="en-GB"/>
        </w:rPr>
        <w:fldChar w:fldCharType="separate"/>
      </w:r>
      <w:r w:rsidR="0061728D" w:rsidRPr="00EB5F35">
        <w:rPr>
          <w:lang w:val="en-GB"/>
        </w:rPr>
        <w:t xml:space="preserve">Figure </w:t>
      </w:r>
      <w:r w:rsidR="0061728D" w:rsidRPr="00EB5F35">
        <w:rPr>
          <w:noProof/>
          <w:lang w:val="en-GB"/>
        </w:rPr>
        <w:t>3</w:t>
      </w:r>
      <w:r w:rsidR="005F1F8A" w:rsidRPr="00EB5F35">
        <w:rPr>
          <w:lang w:val="en-GB"/>
        </w:rPr>
        <w:fldChar w:fldCharType="end"/>
      </w:r>
      <w:r w:rsidRPr="00EB5F35">
        <w:rPr>
          <w:lang w:val="en-GB"/>
        </w:rPr>
        <w:t xml:space="preserve">. These interpolations can be compared with the interpolated sensitivities from the very fine search. Clearly, the polynomial interpolation is seen to be very accurate while the simple linear interpolation approach overestimate EIS given the non-linear TP behaviour near the sensitivity threshold.  </w:t>
      </w:r>
    </w:p>
    <w:p w14:paraId="20554F4D" w14:textId="2324D37C" w:rsidR="001A4FA1" w:rsidRPr="00EB5F35" w:rsidRDefault="001A4FA1" w:rsidP="00C46078">
      <w:pPr>
        <w:rPr>
          <w:lang w:val="en-GB"/>
        </w:rPr>
        <w:sectPr w:rsidR="001A4FA1" w:rsidRPr="00EB5F35">
          <w:footnotePr>
            <w:numRestart w:val="eachSect"/>
          </w:footnotePr>
          <w:pgSz w:w="11907" w:h="16840" w:code="9"/>
          <w:pgMar w:top="1416" w:right="1133" w:bottom="1133" w:left="1133" w:header="850" w:footer="340" w:gutter="0"/>
          <w:cols w:space="720"/>
          <w:formProt w:val="0"/>
        </w:sectPr>
      </w:pPr>
    </w:p>
    <w:p w14:paraId="462F359F" w14:textId="3AD27163" w:rsidR="002A005C" w:rsidRPr="00EB5F35" w:rsidRDefault="002A005C" w:rsidP="008F5C76">
      <w:pPr>
        <w:pStyle w:val="Caption"/>
        <w:jc w:val="center"/>
      </w:pPr>
      <w:bookmarkStart w:id="9" w:name="_Ref148553734"/>
      <w:r w:rsidRPr="00EB5F35">
        <w:lastRenderedPageBreak/>
        <w:t xml:space="preserve">Table </w:t>
      </w:r>
      <w:r w:rsidRPr="00EB5F35">
        <w:fldChar w:fldCharType="begin"/>
      </w:r>
      <w:r w:rsidRPr="00EB5F35">
        <w:instrText xml:space="preserve"> SEQ Table \* ARABIC </w:instrText>
      </w:r>
      <w:r w:rsidRPr="00EB5F35">
        <w:fldChar w:fldCharType="separate"/>
      </w:r>
      <w:r w:rsidR="0061728D" w:rsidRPr="00EB5F35">
        <w:rPr>
          <w:noProof/>
        </w:rPr>
        <w:t>1</w:t>
      </w:r>
      <w:r w:rsidRPr="00EB5F35">
        <w:fldChar w:fldCharType="end"/>
      </w:r>
      <w:bookmarkEnd w:id="9"/>
      <w:r w:rsidRPr="00EB5F35">
        <w:t xml:space="preserve">: </w:t>
      </w:r>
      <w:r w:rsidR="00F34AE9" w:rsidRPr="00EB5F35">
        <w:t>EIS search measurements</w:t>
      </w:r>
      <w:r w:rsidR="00945429" w:rsidRPr="00EB5F35">
        <w:t xml:space="preserve"> from each DUT, one passing, one failing with 0.5 dB search step size near the sensitiv</w:t>
      </w:r>
      <w:r w:rsidR="00616431" w:rsidRPr="00EB5F35">
        <w:t xml:space="preserve">ity </w:t>
      </w:r>
      <w:r w:rsidR="00597BC9" w:rsidRPr="00EB5F35">
        <w:t>threshold.</w:t>
      </w:r>
    </w:p>
    <w:tbl>
      <w:tblPr>
        <w:tblW w:w="15391" w:type="dxa"/>
        <w:tblLayout w:type="fixed"/>
        <w:tblLook w:val="04A0" w:firstRow="1" w:lastRow="0" w:firstColumn="1" w:lastColumn="0" w:noHBand="0" w:noVBand="1"/>
      </w:tblPr>
      <w:tblGrid>
        <w:gridCol w:w="1525"/>
        <w:gridCol w:w="1164"/>
        <w:gridCol w:w="816"/>
        <w:gridCol w:w="1166"/>
        <w:gridCol w:w="814"/>
        <w:gridCol w:w="1166"/>
        <w:gridCol w:w="814"/>
        <w:gridCol w:w="1166"/>
        <w:gridCol w:w="814"/>
        <w:gridCol w:w="1166"/>
        <w:gridCol w:w="814"/>
        <w:gridCol w:w="1166"/>
        <w:gridCol w:w="814"/>
        <w:gridCol w:w="1166"/>
        <w:gridCol w:w="814"/>
        <w:gridCol w:w="6"/>
      </w:tblGrid>
      <w:tr w:rsidR="00E22449" w:rsidRPr="00EB5F35" w14:paraId="0AC090C6" w14:textId="77777777" w:rsidTr="008B7421">
        <w:trPr>
          <w:trHeight w:val="288"/>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E96AF"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Measurement Samples</w:t>
            </w:r>
          </w:p>
        </w:tc>
        <w:tc>
          <w:tcPr>
            <w:tcW w:w="13866" w:type="dxa"/>
            <w:gridSpan w:val="15"/>
            <w:tcBorders>
              <w:top w:val="single" w:sz="4" w:space="0" w:color="auto"/>
              <w:left w:val="nil"/>
              <w:bottom w:val="single" w:sz="4" w:space="0" w:color="auto"/>
              <w:right w:val="single" w:sz="4" w:space="0" w:color="000000"/>
            </w:tcBorders>
            <w:shd w:val="clear" w:color="auto" w:fill="auto"/>
            <w:noWrap/>
            <w:vAlign w:val="bottom"/>
            <w:hideMark/>
          </w:tcPr>
          <w:p w14:paraId="7F8775D6" w14:textId="77777777" w:rsidR="00E22449" w:rsidRPr="00EB5F35" w:rsidRDefault="00E22449">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1</w:t>
            </w:r>
          </w:p>
        </w:tc>
      </w:tr>
      <w:tr w:rsidR="002C1B07" w:rsidRPr="00EB5F35" w14:paraId="4E224685" w14:textId="77777777" w:rsidTr="008B7421">
        <w:trPr>
          <w:gridAfter w:val="1"/>
          <w:wAfter w:w="6" w:type="dxa"/>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87EC37D" w14:textId="77777777" w:rsidR="002C1B07" w:rsidRPr="00EB5F35" w:rsidRDefault="002C1B07">
            <w:pPr>
              <w:rPr>
                <w:rFonts w:ascii="Calibri" w:hAnsi="Calibri" w:cs="Calibri"/>
                <w:b/>
                <w:bCs/>
                <w:color w:val="000000"/>
                <w:sz w:val="22"/>
                <w:szCs w:val="22"/>
                <w:lang w:val="en-GB"/>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1E57CB" w14:textId="55880AEF"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1</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1AE83A" w14:textId="40FA362C"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2</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4BDEF9" w14:textId="5DADD3CE"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3</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B5D17E" w14:textId="4729FB0E"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4</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91968C" w14:textId="489BEC1E"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5</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77D2CC" w14:textId="376DA57D"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6</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DEB067" w14:textId="366D2FC1" w:rsidR="002C1B07"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C1B07" w:rsidRPr="00EB5F35">
              <w:rPr>
                <w:rFonts w:ascii="Calibri" w:hAnsi="Calibri" w:cs="Calibri"/>
                <w:b/>
                <w:bCs/>
                <w:color w:val="000000"/>
                <w:sz w:val="22"/>
                <w:szCs w:val="22"/>
                <w:lang w:val="en-GB"/>
              </w:rPr>
              <w:t>7</w:t>
            </w:r>
          </w:p>
        </w:tc>
      </w:tr>
      <w:tr w:rsidR="002C1B07" w:rsidRPr="00EB5F35" w14:paraId="689AF103" w14:textId="77777777" w:rsidTr="008B7421">
        <w:trPr>
          <w:gridAfter w:val="1"/>
          <w:wAfter w:w="6" w:type="dxa"/>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3F833C3" w14:textId="77777777" w:rsidR="00E22449" w:rsidRPr="00EB5F35" w:rsidRDefault="00E22449">
            <w:pPr>
              <w:rPr>
                <w:rFonts w:ascii="Calibri" w:hAnsi="Calibri" w:cs="Calibri"/>
                <w:b/>
                <w:bCs/>
                <w:color w:val="000000"/>
                <w:sz w:val="22"/>
                <w:szCs w:val="22"/>
                <w:lang w:val="en-GB"/>
              </w:rPr>
            </w:pPr>
          </w:p>
        </w:tc>
        <w:tc>
          <w:tcPr>
            <w:tcW w:w="1164" w:type="dxa"/>
            <w:tcBorders>
              <w:top w:val="nil"/>
              <w:left w:val="nil"/>
              <w:bottom w:val="single" w:sz="4" w:space="0" w:color="auto"/>
              <w:right w:val="single" w:sz="4" w:space="0" w:color="auto"/>
            </w:tcBorders>
            <w:shd w:val="clear" w:color="auto" w:fill="auto"/>
            <w:noWrap/>
            <w:vAlign w:val="bottom"/>
            <w:hideMark/>
          </w:tcPr>
          <w:p w14:paraId="33E67258"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6" w:type="dxa"/>
            <w:tcBorders>
              <w:top w:val="nil"/>
              <w:left w:val="nil"/>
              <w:bottom w:val="single" w:sz="4" w:space="0" w:color="auto"/>
              <w:right w:val="single" w:sz="4" w:space="0" w:color="auto"/>
            </w:tcBorders>
            <w:shd w:val="clear" w:color="auto" w:fill="auto"/>
            <w:noWrap/>
            <w:vAlign w:val="bottom"/>
            <w:hideMark/>
          </w:tcPr>
          <w:p w14:paraId="2ABD5DC8"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3DC383E5"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10A7B18D"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0C531B09"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6B40CD35"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300D5926"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0B21DA0E"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2CB6F6FF"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022E590D"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471AF4FB"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70350FEF"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66" w:type="dxa"/>
            <w:tcBorders>
              <w:top w:val="nil"/>
              <w:left w:val="nil"/>
              <w:bottom w:val="single" w:sz="4" w:space="0" w:color="auto"/>
              <w:right w:val="single" w:sz="4" w:space="0" w:color="auto"/>
            </w:tcBorders>
            <w:shd w:val="clear" w:color="auto" w:fill="auto"/>
            <w:noWrap/>
            <w:vAlign w:val="bottom"/>
            <w:hideMark/>
          </w:tcPr>
          <w:p w14:paraId="3EB130FF"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4" w:type="dxa"/>
            <w:tcBorders>
              <w:top w:val="nil"/>
              <w:left w:val="nil"/>
              <w:bottom w:val="single" w:sz="4" w:space="0" w:color="auto"/>
              <w:right w:val="single" w:sz="4" w:space="0" w:color="auto"/>
            </w:tcBorders>
            <w:shd w:val="clear" w:color="auto" w:fill="auto"/>
            <w:noWrap/>
            <w:vAlign w:val="bottom"/>
            <w:hideMark/>
          </w:tcPr>
          <w:p w14:paraId="2EB17324"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r>
      <w:tr w:rsidR="002C1B07" w:rsidRPr="00EB5F35" w14:paraId="044B20B7" w14:textId="77777777" w:rsidTr="008B7421">
        <w:trPr>
          <w:gridAfter w:val="1"/>
          <w:wAfter w:w="6" w:type="dxa"/>
          <w:trHeight w:val="288"/>
        </w:trPr>
        <w:tc>
          <w:tcPr>
            <w:tcW w:w="1525" w:type="dxa"/>
            <w:tcBorders>
              <w:top w:val="nil"/>
              <w:left w:val="single" w:sz="4" w:space="0" w:color="auto"/>
              <w:bottom w:val="single" w:sz="4" w:space="0" w:color="auto"/>
              <w:right w:val="single" w:sz="4" w:space="0" w:color="auto"/>
            </w:tcBorders>
            <w:shd w:val="clear" w:color="000000" w:fill="00FF00"/>
            <w:noWrap/>
            <w:vAlign w:val="bottom"/>
            <w:hideMark/>
          </w:tcPr>
          <w:p w14:paraId="1B1CDE21"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Pass</w:t>
            </w:r>
          </w:p>
        </w:tc>
        <w:tc>
          <w:tcPr>
            <w:tcW w:w="1164" w:type="dxa"/>
            <w:tcBorders>
              <w:top w:val="nil"/>
              <w:left w:val="nil"/>
              <w:bottom w:val="single" w:sz="4" w:space="0" w:color="auto"/>
              <w:right w:val="single" w:sz="4" w:space="0" w:color="auto"/>
            </w:tcBorders>
            <w:shd w:val="clear" w:color="auto" w:fill="auto"/>
            <w:noWrap/>
            <w:vAlign w:val="bottom"/>
            <w:hideMark/>
          </w:tcPr>
          <w:p w14:paraId="3D8249E4"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-95.2</w:t>
            </w:r>
          </w:p>
        </w:tc>
        <w:tc>
          <w:tcPr>
            <w:tcW w:w="816" w:type="dxa"/>
            <w:tcBorders>
              <w:top w:val="nil"/>
              <w:left w:val="nil"/>
              <w:bottom w:val="single" w:sz="4" w:space="0" w:color="auto"/>
              <w:right w:val="single" w:sz="4" w:space="0" w:color="auto"/>
            </w:tcBorders>
            <w:shd w:val="clear" w:color="auto" w:fill="auto"/>
            <w:noWrap/>
            <w:vAlign w:val="bottom"/>
            <w:hideMark/>
          </w:tcPr>
          <w:p w14:paraId="4A59889E" w14:textId="2CFB020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66" w:type="dxa"/>
            <w:tcBorders>
              <w:top w:val="nil"/>
              <w:left w:val="nil"/>
              <w:bottom w:val="single" w:sz="4" w:space="0" w:color="auto"/>
              <w:right w:val="single" w:sz="4" w:space="0" w:color="auto"/>
            </w:tcBorders>
            <w:shd w:val="clear" w:color="auto" w:fill="auto"/>
            <w:noWrap/>
            <w:vAlign w:val="bottom"/>
            <w:hideMark/>
          </w:tcPr>
          <w:p w14:paraId="67DAF89A"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-88.40</w:t>
            </w:r>
          </w:p>
        </w:tc>
        <w:tc>
          <w:tcPr>
            <w:tcW w:w="814" w:type="dxa"/>
            <w:tcBorders>
              <w:top w:val="nil"/>
              <w:left w:val="nil"/>
              <w:bottom w:val="single" w:sz="4" w:space="0" w:color="auto"/>
              <w:right w:val="single" w:sz="4" w:space="0" w:color="auto"/>
            </w:tcBorders>
            <w:shd w:val="clear" w:color="auto" w:fill="auto"/>
            <w:noWrap/>
            <w:vAlign w:val="bottom"/>
            <w:hideMark/>
          </w:tcPr>
          <w:p w14:paraId="568018AA"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99.9</w:t>
            </w:r>
          </w:p>
        </w:tc>
        <w:tc>
          <w:tcPr>
            <w:tcW w:w="1166" w:type="dxa"/>
            <w:tcBorders>
              <w:top w:val="nil"/>
              <w:left w:val="nil"/>
              <w:bottom w:val="single" w:sz="4" w:space="0" w:color="auto"/>
              <w:right w:val="single" w:sz="4" w:space="0" w:color="auto"/>
            </w:tcBorders>
            <w:shd w:val="clear" w:color="auto" w:fill="auto"/>
            <w:noWrap/>
            <w:vAlign w:val="bottom"/>
            <w:hideMark/>
          </w:tcPr>
          <w:p w14:paraId="0B3F211B"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-86.0</w:t>
            </w:r>
          </w:p>
        </w:tc>
        <w:tc>
          <w:tcPr>
            <w:tcW w:w="814" w:type="dxa"/>
            <w:tcBorders>
              <w:top w:val="nil"/>
              <w:left w:val="nil"/>
              <w:bottom w:val="single" w:sz="4" w:space="0" w:color="auto"/>
              <w:right w:val="single" w:sz="4" w:space="0" w:color="auto"/>
            </w:tcBorders>
            <w:shd w:val="clear" w:color="auto" w:fill="auto"/>
            <w:noWrap/>
            <w:vAlign w:val="bottom"/>
            <w:hideMark/>
          </w:tcPr>
          <w:p w14:paraId="0FE5B924"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66" w:type="dxa"/>
            <w:tcBorders>
              <w:top w:val="nil"/>
              <w:left w:val="nil"/>
              <w:bottom w:val="single" w:sz="4" w:space="0" w:color="auto"/>
              <w:right w:val="single" w:sz="4" w:space="0" w:color="auto"/>
            </w:tcBorders>
            <w:shd w:val="clear" w:color="auto" w:fill="auto"/>
            <w:noWrap/>
            <w:vAlign w:val="bottom"/>
            <w:hideMark/>
          </w:tcPr>
          <w:p w14:paraId="7AFC539F"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-90.5</w:t>
            </w:r>
          </w:p>
        </w:tc>
        <w:tc>
          <w:tcPr>
            <w:tcW w:w="814" w:type="dxa"/>
            <w:tcBorders>
              <w:top w:val="nil"/>
              <w:left w:val="nil"/>
              <w:bottom w:val="single" w:sz="4" w:space="0" w:color="auto"/>
              <w:right w:val="single" w:sz="4" w:space="0" w:color="auto"/>
            </w:tcBorders>
            <w:shd w:val="clear" w:color="auto" w:fill="auto"/>
            <w:noWrap/>
            <w:vAlign w:val="bottom"/>
            <w:hideMark/>
          </w:tcPr>
          <w:p w14:paraId="3D20E7C8"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66" w:type="dxa"/>
            <w:tcBorders>
              <w:top w:val="nil"/>
              <w:left w:val="nil"/>
              <w:bottom w:val="single" w:sz="4" w:space="0" w:color="auto"/>
              <w:right w:val="single" w:sz="4" w:space="0" w:color="auto"/>
            </w:tcBorders>
            <w:shd w:val="clear" w:color="auto" w:fill="auto"/>
            <w:noWrap/>
            <w:vAlign w:val="bottom"/>
            <w:hideMark/>
          </w:tcPr>
          <w:p w14:paraId="3268C896"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-82.5</w:t>
            </w:r>
          </w:p>
        </w:tc>
        <w:tc>
          <w:tcPr>
            <w:tcW w:w="814" w:type="dxa"/>
            <w:tcBorders>
              <w:top w:val="nil"/>
              <w:left w:val="nil"/>
              <w:bottom w:val="single" w:sz="4" w:space="0" w:color="auto"/>
              <w:right w:val="single" w:sz="4" w:space="0" w:color="auto"/>
            </w:tcBorders>
            <w:shd w:val="clear" w:color="auto" w:fill="auto"/>
            <w:noWrap/>
            <w:vAlign w:val="bottom"/>
            <w:hideMark/>
          </w:tcPr>
          <w:p w14:paraId="78E3EFAA"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66" w:type="dxa"/>
            <w:tcBorders>
              <w:top w:val="nil"/>
              <w:left w:val="nil"/>
              <w:bottom w:val="single" w:sz="4" w:space="0" w:color="auto"/>
              <w:right w:val="single" w:sz="4" w:space="0" w:color="auto"/>
            </w:tcBorders>
            <w:shd w:val="clear" w:color="auto" w:fill="auto"/>
            <w:noWrap/>
            <w:vAlign w:val="bottom"/>
            <w:hideMark/>
          </w:tcPr>
          <w:p w14:paraId="5B6E5068"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-80.2</w:t>
            </w:r>
          </w:p>
        </w:tc>
        <w:tc>
          <w:tcPr>
            <w:tcW w:w="814" w:type="dxa"/>
            <w:tcBorders>
              <w:top w:val="nil"/>
              <w:left w:val="nil"/>
              <w:bottom w:val="single" w:sz="4" w:space="0" w:color="auto"/>
              <w:right w:val="single" w:sz="4" w:space="0" w:color="auto"/>
            </w:tcBorders>
            <w:shd w:val="clear" w:color="auto" w:fill="auto"/>
            <w:noWrap/>
            <w:vAlign w:val="bottom"/>
            <w:hideMark/>
          </w:tcPr>
          <w:p w14:paraId="320F852B"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66" w:type="dxa"/>
            <w:tcBorders>
              <w:top w:val="nil"/>
              <w:left w:val="nil"/>
              <w:bottom w:val="single" w:sz="4" w:space="0" w:color="auto"/>
              <w:right w:val="single" w:sz="4" w:space="0" w:color="auto"/>
            </w:tcBorders>
            <w:shd w:val="clear" w:color="auto" w:fill="auto"/>
            <w:noWrap/>
            <w:vAlign w:val="bottom"/>
            <w:hideMark/>
          </w:tcPr>
          <w:p w14:paraId="18747EDE"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-74.7</w:t>
            </w:r>
          </w:p>
        </w:tc>
        <w:tc>
          <w:tcPr>
            <w:tcW w:w="814" w:type="dxa"/>
            <w:tcBorders>
              <w:top w:val="nil"/>
              <w:left w:val="nil"/>
              <w:bottom w:val="single" w:sz="4" w:space="0" w:color="auto"/>
              <w:right w:val="single" w:sz="4" w:space="0" w:color="auto"/>
            </w:tcBorders>
            <w:shd w:val="clear" w:color="auto" w:fill="auto"/>
            <w:noWrap/>
            <w:vAlign w:val="bottom"/>
            <w:hideMark/>
          </w:tcPr>
          <w:p w14:paraId="4833BF9F"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99.9</w:t>
            </w:r>
          </w:p>
        </w:tc>
      </w:tr>
      <w:tr w:rsidR="002C1B07" w:rsidRPr="00EB5F35" w14:paraId="0EBB0C27" w14:textId="77777777" w:rsidTr="008B7421">
        <w:trPr>
          <w:gridAfter w:val="1"/>
          <w:wAfter w:w="6" w:type="dxa"/>
          <w:trHeight w:val="288"/>
        </w:trPr>
        <w:tc>
          <w:tcPr>
            <w:tcW w:w="1525" w:type="dxa"/>
            <w:tcBorders>
              <w:top w:val="nil"/>
              <w:left w:val="single" w:sz="4" w:space="0" w:color="auto"/>
              <w:bottom w:val="single" w:sz="4" w:space="0" w:color="auto"/>
              <w:right w:val="single" w:sz="4" w:space="0" w:color="auto"/>
            </w:tcBorders>
            <w:shd w:val="clear" w:color="000000" w:fill="FF0000"/>
            <w:vAlign w:val="bottom"/>
            <w:hideMark/>
          </w:tcPr>
          <w:p w14:paraId="5132B9D0" w14:textId="77777777" w:rsidR="00E22449" w:rsidRPr="00EB5F35" w:rsidRDefault="00E22449">
            <w:pPr>
              <w:rPr>
                <w:rFonts w:ascii="Calibri" w:hAnsi="Calibri" w:cs="Calibri"/>
                <w:b/>
                <w:bCs/>
                <w:color w:val="000000"/>
                <w:sz w:val="22"/>
                <w:szCs w:val="22"/>
                <w:lang w:val="en-GB"/>
              </w:rPr>
            </w:pPr>
            <w:r w:rsidRPr="00EB5F35">
              <w:rPr>
                <w:rFonts w:ascii="Calibri" w:hAnsi="Calibri" w:cs="Calibri"/>
                <w:b/>
                <w:bCs/>
                <w:color w:val="000000"/>
                <w:sz w:val="22"/>
                <w:szCs w:val="22"/>
                <w:lang w:val="en-GB"/>
              </w:rPr>
              <w:t>Fail</w:t>
            </w:r>
          </w:p>
        </w:tc>
        <w:tc>
          <w:tcPr>
            <w:tcW w:w="1164" w:type="dxa"/>
            <w:tcBorders>
              <w:top w:val="nil"/>
              <w:left w:val="nil"/>
              <w:bottom w:val="single" w:sz="4" w:space="0" w:color="auto"/>
              <w:right w:val="single" w:sz="4" w:space="0" w:color="auto"/>
            </w:tcBorders>
            <w:shd w:val="clear" w:color="auto" w:fill="auto"/>
            <w:noWrap/>
            <w:vAlign w:val="bottom"/>
            <w:hideMark/>
          </w:tcPr>
          <w:p w14:paraId="220F3648"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-95.7</w:t>
            </w:r>
          </w:p>
        </w:tc>
        <w:tc>
          <w:tcPr>
            <w:tcW w:w="816" w:type="dxa"/>
            <w:tcBorders>
              <w:top w:val="nil"/>
              <w:left w:val="nil"/>
              <w:bottom w:val="single" w:sz="4" w:space="0" w:color="auto"/>
              <w:right w:val="single" w:sz="4" w:space="0" w:color="auto"/>
            </w:tcBorders>
            <w:shd w:val="clear" w:color="auto" w:fill="auto"/>
            <w:noWrap/>
            <w:vAlign w:val="bottom"/>
            <w:hideMark/>
          </w:tcPr>
          <w:p w14:paraId="3CA23A34" w14:textId="2D90F45B"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2.</w:t>
            </w:r>
            <w:r w:rsidR="00F24AFE" w:rsidRPr="00EB5F35">
              <w:rPr>
                <w:rFonts w:ascii="Calibri" w:hAnsi="Calibri" w:cs="Calibri"/>
                <w:color w:val="000000"/>
                <w:sz w:val="22"/>
                <w:szCs w:val="22"/>
                <w:lang w:val="en-GB"/>
              </w:rPr>
              <w:t>8</w:t>
            </w:r>
          </w:p>
        </w:tc>
        <w:tc>
          <w:tcPr>
            <w:tcW w:w="1166" w:type="dxa"/>
            <w:tcBorders>
              <w:top w:val="nil"/>
              <w:left w:val="nil"/>
              <w:bottom w:val="single" w:sz="4" w:space="0" w:color="auto"/>
              <w:right w:val="single" w:sz="4" w:space="0" w:color="auto"/>
            </w:tcBorders>
            <w:shd w:val="clear" w:color="auto" w:fill="auto"/>
            <w:noWrap/>
            <w:vAlign w:val="bottom"/>
            <w:hideMark/>
          </w:tcPr>
          <w:p w14:paraId="369FB2C2"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-88.90</w:t>
            </w:r>
          </w:p>
        </w:tc>
        <w:tc>
          <w:tcPr>
            <w:tcW w:w="814" w:type="dxa"/>
            <w:tcBorders>
              <w:top w:val="nil"/>
              <w:left w:val="nil"/>
              <w:bottom w:val="single" w:sz="4" w:space="0" w:color="auto"/>
              <w:right w:val="single" w:sz="4" w:space="0" w:color="auto"/>
            </w:tcBorders>
            <w:shd w:val="clear" w:color="auto" w:fill="auto"/>
            <w:noWrap/>
            <w:vAlign w:val="bottom"/>
            <w:hideMark/>
          </w:tcPr>
          <w:p w14:paraId="27999C76"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74.7</w:t>
            </w:r>
          </w:p>
        </w:tc>
        <w:tc>
          <w:tcPr>
            <w:tcW w:w="1166" w:type="dxa"/>
            <w:tcBorders>
              <w:top w:val="nil"/>
              <w:left w:val="nil"/>
              <w:bottom w:val="single" w:sz="4" w:space="0" w:color="auto"/>
              <w:right w:val="single" w:sz="4" w:space="0" w:color="auto"/>
            </w:tcBorders>
            <w:shd w:val="clear" w:color="auto" w:fill="auto"/>
            <w:noWrap/>
            <w:vAlign w:val="bottom"/>
            <w:hideMark/>
          </w:tcPr>
          <w:p w14:paraId="4B14287E"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-86.50</w:t>
            </w:r>
          </w:p>
        </w:tc>
        <w:tc>
          <w:tcPr>
            <w:tcW w:w="814" w:type="dxa"/>
            <w:tcBorders>
              <w:top w:val="nil"/>
              <w:left w:val="nil"/>
              <w:bottom w:val="single" w:sz="4" w:space="0" w:color="auto"/>
              <w:right w:val="single" w:sz="4" w:space="0" w:color="auto"/>
            </w:tcBorders>
            <w:shd w:val="clear" w:color="auto" w:fill="auto"/>
            <w:noWrap/>
            <w:vAlign w:val="bottom"/>
            <w:hideMark/>
          </w:tcPr>
          <w:p w14:paraId="5F624A81"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10.66</w:t>
            </w:r>
          </w:p>
        </w:tc>
        <w:tc>
          <w:tcPr>
            <w:tcW w:w="1166" w:type="dxa"/>
            <w:tcBorders>
              <w:top w:val="nil"/>
              <w:left w:val="nil"/>
              <w:bottom w:val="single" w:sz="4" w:space="0" w:color="auto"/>
              <w:right w:val="single" w:sz="4" w:space="0" w:color="auto"/>
            </w:tcBorders>
            <w:shd w:val="clear" w:color="auto" w:fill="auto"/>
            <w:noWrap/>
            <w:vAlign w:val="bottom"/>
            <w:hideMark/>
          </w:tcPr>
          <w:p w14:paraId="58D123CF"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-91.0</w:t>
            </w:r>
          </w:p>
        </w:tc>
        <w:tc>
          <w:tcPr>
            <w:tcW w:w="814" w:type="dxa"/>
            <w:tcBorders>
              <w:top w:val="nil"/>
              <w:left w:val="nil"/>
              <w:bottom w:val="single" w:sz="4" w:space="0" w:color="auto"/>
              <w:right w:val="single" w:sz="4" w:space="0" w:color="auto"/>
            </w:tcBorders>
            <w:shd w:val="clear" w:color="auto" w:fill="auto"/>
            <w:noWrap/>
            <w:vAlign w:val="bottom"/>
            <w:hideMark/>
          </w:tcPr>
          <w:p w14:paraId="6A579A15"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64.4</w:t>
            </w:r>
          </w:p>
        </w:tc>
        <w:tc>
          <w:tcPr>
            <w:tcW w:w="1166" w:type="dxa"/>
            <w:tcBorders>
              <w:top w:val="nil"/>
              <w:left w:val="nil"/>
              <w:bottom w:val="single" w:sz="4" w:space="0" w:color="auto"/>
              <w:right w:val="single" w:sz="4" w:space="0" w:color="auto"/>
            </w:tcBorders>
            <w:shd w:val="clear" w:color="auto" w:fill="auto"/>
            <w:noWrap/>
            <w:vAlign w:val="bottom"/>
            <w:hideMark/>
          </w:tcPr>
          <w:p w14:paraId="3DBF0852"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-83.0</w:t>
            </w:r>
          </w:p>
        </w:tc>
        <w:tc>
          <w:tcPr>
            <w:tcW w:w="814" w:type="dxa"/>
            <w:tcBorders>
              <w:top w:val="nil"/>
              <w:left w:val="nil"/>
              <w:bottom w:val="single" w:sz="4" w:space="0" w:color="auto"/>
              <w:right w:val="single" w:sz="4" w:space="0" w:color="auto"/>
            </w:tcBorders>
            <w:shd w:val="clear" w:color="auto" w:fill="auto"/>
            <w:noWrap/>
            <w:vAlign w:val="bottom"/>
            <w:hideMark/>
          </w:tcPr>
          <w:p w14:paraId="64AF12D2"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32.1</w:t>
            </w:r>
          </w:p>
        </w:tc>
        <w:tc>
          <w:tcPr>
            <w:tcW w:w="1166" w:type="dxa"/>
            <w:tcBorders>
              <w:top w:val="nil"/>
              <w:left w:val="nil"/>
              <w:bottom w:val="single" w:sz="4" w:space="0" w:color="auto"/>
              <w:right w:val="single" w:sz="4" w:space="0" w:color="auto"/>
            </w:tcBorders>
            <w:shd w:val="clear" w:color="auto" w:fill="auto"/>
            <w:noWrap/>
            <w:vAlign w:val="bottom"/>
            <w:hideMark/>
          </w:tcPr>
          <w:p w14:paraId="2B71E4BF"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-80.7</w:t>
            </w:r>
          </w:p>
        </w:tc>
        <w:tc>
          <w:tcPr>
            <w:tcW w:w="814" w:type="dxa"/>
            <w:tcBorders>
              <w:top w:val="nil"/>
              <w:left w:val="nil"/>
              <w:bottom w:val="single" w:sz="4" w:space="0" w:color="auto"/>
              <w:right w:val="single" w:sz="4" w:space="0" w:color="auto"/>
            </w:tcBorders>
            <w:shd w:val="clear" w:color="auto" w:fill="auto"/>
            <w:noWrap/>
            <w:vAlign w:val="bottom"/>
            <w:hideMark/>
          </w:tcPr>
          <w:p w14:paraId="4B6140CA"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36.4</w:t>
            </w:r>
          </w:p>
        </w:tc>
        <w:tc>
          <w:tcPr>
            <w:tcW w:w="1166" w:type="dxa"/>
            <w:tcBorders>
              <w:top w:val="nil"/>
              <w:left w:val="nil"/>
              <w:bottom w:val="single" w:sz="4" w:space="0" w:color="auto"/>
              <w:right w:val="single" w:sz="4" w:space="0" w:color="auto"/>
            </w:tcBorders>
            <w:shd w:val="clear" w:color="auto" w:fill="auto"/>
            <w:noWrap/>
            <w:vAlign w:val="bottom"/>
            <w:hideMark/>
          </w:tcPr>
          <w:p w14:paraId="6CFF5135"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-75.2</w:t>
            </w:r>
          </w:p>
        </w:tc>
        <w:tc>
          <w:tcPr>
            <w:tcW w:w="814" w:type="dxa"/>
            <w:tcBorders>
              <w:top w:val="nil"/>
              <w:left w:val="nil"/>
              <w:bottom w:val="single" w:sz="4" w:space="0" w:color="auto"/>
              <w:right w:val="single" w:sz="4" w:space="0" w:color="auto"/>
            </w:tcBorders>
            <w:shd w:val="clear" w:color="auto" w:fill="auto"/>
            <w:noWrap/>
            <w:vAlign w:val="bottom"/>
            <w:hideMark/>
          </w:tcPr>
          <w:p w14:paraId="19DB5791" w14:textId="77777777" w:rsidR="00E22449" w:rsidRPr="00EB5F35" w:rsidRDefault="00E2244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36.4</w:t>
            </w:r>
          </w:p>
        </w:tc>
      </w:tr>
    </w:tbl>
    <w:p w14:paraId="2BCDDE2C" w14:textId="77777777" w:rsidR="006E7C31" w:rsidRPr="00EB5F35" w:rsidRDefault="006E7C31" w:rsidP="00C46078">
      <w:pPr>
        <w:rPr>
          <w:sz w:val="6"/>
          <w:szCs w:val="6"/>
          <w:lang w:val="en-GB"/>
        </w:rPr>
      </w:pPr>
    </w:p>
    <w:tbl>
      <w:tblPr>
        <w:tblW w:w="11431" w:type="dxa"/>
        <w:tblLook w:val="04A0" w:firstRow="1" w:lastRow="0" w:firstColumn="1" w:lastColumn="0" w:noHBand="0" w:noVBand="1"/>
      </w:tblPr>
      <w:tblGrid>
        <w:gridCol w:w="1525"/>
        <w:gridCol w:w="1170"/>
        <w:gridCol w:w="810"/>
        <w:gridCol w:w="1170"/>
        <w:gridCol w:w="810"/>
        <w:gridCol w:w="1170"/>
        <w:gridCol w:w="810"/>
        <w:gridCol w:w="1170"/>
        <w:gridCol w:w="810"/>
        <w:gridCol w:w="1170"/>
        <w:gridCol w:w="810"/>
        <w:gridCol w:w="6"/>
      </w:tblGrid>
      <w:tr w:rsidR="002D3A59" w:rsidRPr="00EB5F35" w14:paraId="66398B70" w14:textId="77777777" w:rsidTr="008B7421">
        <w:trPr>
          <w:trHeight w:val="288"/>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4458"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Measurement Samples</w:t>
            </w:r>
          </w:p>
        </w:tc>
        <w:tc>
          <w:tcPr>
            <w:tcW w:w="9906"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053097CA" w14:textId="77777777" w:rsidR="002D3A59" w:rsidRPr="00EB5F35" w:rsidRDefault="002D3A59">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2</w:t>
            </w:r>
          </w:p>
        </w:tc>
      </w:tr>
      <w:tr w:rsidR="002D3A59" w:rsidRPr="00EB5F35" w14:paraId="43CB96B5" w14:textId="77777777" w:rsidTr="008B7421">
        <w:trPr>
          <w:gridAfter w:val="1"/>
          <w:wAfter w:w="6" w:type="dxa"/>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8A736E2" w14:textId="77777777" w:rsidR="002D3A59" w:rsidRPr="00EB5F35" w:rsidRDefault="002D3A59">
            <w:pPr>
              <w:rPr>
                <w:rFonts w:ascii="Calibri" w:hAnsi="Calibri" w:cs="Calibri"/>
                <w:b/>
                <w:bCs/>
                <w:color w:val="000000"/>
                <w:sz w:val="22"/>
                <w:szCs w:val="22"/>
                <w:lang w:val="en-GB"/>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F144DB" w14:textId="12CFB3EC" w:rsidR="002D3A59"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D3A59" w:rsidRPr="00EB5F35">
              <w:rPr>
                <w:rFonts w:ascii="Calibri" w:hAnsi="Calibri" w:cs="Calibri"/>
                <w:b/>
                <w:bCs/>
                <w:color w:val="000000"/>
                <w:sz w:val="22"/>
                <w:szCs w:val="22"/>
                <w:lang w:val="en-GB"/>
              </w:rPr>
              <w:t>1</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EB6DB6" w14:textId="48C71038" w:rsidR="002D3A59"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D3A59" w:rsidRPr="00EB5F35">
              <w:rPr>
                <w:rFonts w:ascii="Calibri" w:hAnsi="Calibri" w:cs="Calibri"/>
                <w:b/>
                <w:bCs/>
                <w:color w:val="000000"/>
                <w:sz w:val="22"/>
                <w:szCs w:val="22"/>
                <w:lang w:val="en-GB"/>
              </w:rPr>
              <w:t>2</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CA506" w14:textId="23013F6C" w:rsidR="002D3A59"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D3A59" w:rsidRPr="00EB5F35">
              <w:rPr>
                <w:rFonts w:ascii="Calibri" w:hAnsi="Calibri" w:cs="Calibri"/>
                <w:b/>
                <w:bCs/>
                <w:color w:val="000000"/>
                <w:sz w:val="22"/>
                <w:szCs w:val="22"/>
                <w:lang w:val="en-GB"/>
              </w:rPr>
              <w:t>3</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B3C314" w14:textId="29A686A6" w:rsidR="002D3A59"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D3A59" w:rsidRPr="00EB5F35">
              <w:rPr>
                <w:rFonts w:ascii="Calibri" w:hAnsi="Calibri" w:cs="Calibri"/>
                <w:b/>
                <w:bCs/>
                <w:color w:val="000000"/>
                <w:sz w:val="22"/>
                <w:szCs w:val="22"/>
                <w:lang w:val="en-GB"/>
              </w:rPr>
              <w:t>4</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4F9F53" w14:textId="2DEE14B1" w:rsidR="002D3A59"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2D3A59" w:rsidRPr="00EB5F35">
              <w:rPr>
                <w:rFonts w:ascii="Calibri" w:hAnsi="Calibri" w:cs="Calibri"/>
                <w:b/>
                <w:bCs/>
                <w:color w:val="000000"/>
                <w:sz w:val="22"/>
                <w:szCs w:val="22"/>
                <w:lang w:val="en-GB"/>
              </w:rPr>
              <w:t>5</w:t>
            </w:r>
          </w:p>
        </w:tc>
      </w:tr>
      <w:tr w:rsidR="002D3A59" w:rsidRPr="00EB5F35" w14:paraId="6FB5FAF9" w14:textId="77777777" w:rsidTr="008B7421">
        <w:trPr>
          <w:gridAfter w:val="1"/>
          <w:wAfter w:w="6" w:type="dxa"/>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74617F15" w14:textId="77777777" w:rsidR="002D3A59" w:rsidRPr="00EB5F35" w:rsidRDefault="002D3A59">
            <w:pPr>
              <w:rPr>
                <w:rFonts w:ascii="Calibri" w:hAnsi="Calibri" w:cs="Calibri"/>
                <w:b/>
                <w:bCs/>
                <w:color w:val="000000"/>
                <w:sz w:val="22"/>
                <w:szCs w:val="22"/>
                <w:lang w:val="en-GB"/>
              </w:rPr>
            </w:pPr>
          </w:p>
        </w:tc>
        <w:tc>
          <w:tcPr>
            <w:tcW w:w="1170" w:type="dxa"/>
            <w:tcBorders>
              <w:top w:val="nil"/>
              <w:left w:val="nil"/>
              <w:bottom w:val="single" w:sz="4" w:space="0" w:color="auto"/>
              <w:right w:val="single" w:sz="4" w:space="0" w:color="auto"/>
            </w:tcBorders>
            <w:shd w:val="clear" w:color="auto" w:fill="auto"/>
            <w:noWrap/>
            <w:vAlign w:val="bottom"/>
            <w:hideMark/>
          </w:tcPr>
          <w:p w14:paraId="5B5546F5"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190086E"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3DA06596"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4D660E9F"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5F4BCF83"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A64C80D"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075B9768"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5FCC2DD9"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3707B918"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3E54B0B3"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r>
      <w:tr w:rsidR="002D3A59" w:rsidRPr="00EB5F35" w14:paraId="330A9FAB" w14:textId="77777777" w:rsidTr="008B7421">
        <w:trPr>
          <w:gridAfter w:val="1"/>
          <w:wAfter w:w="6" w:type="dxa"/>
          <w:trHeight w:val="288"/>
        </w:trPr>
        <w:tc>
          <w:tcPr>
            <w:tcW w:w="1525" w:type="dxa"/>
            <w:tcBorders>
              <w:top w:val="nil"/>
              <w:left w:val="single" w:sz="4" w:space="0" w:color="auto"/>
              <w:bottom w:val="single" w:sz="4" w:space="0" w:color="auto"/>
              <w:right w:val="single" w:sz="4" w:space="0" w:color="auto"/>
            </w:tcBorders>
            <w:shd w:val="clear" w:color="000000" w:fill="00FF00"/>
            <w:noWrap/>
            <w:vAlign w:val="bottom"/>
            <w:hideMark/>
          </w:tcPr>
          <w:p w14:paraId="336A280E"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Pass</w:t>
            </w:r>
          </w:p>
        </w:tc>
        <w:tc>
          <w:tcPr>
            <w:tcW w:w="1170" w:type="dxa"/>
            <w:tcBorders>
              <w:top w:val="nil"/>
              <w:left w:val="nil"/>
              <w:bottom w:val="single" w:sz="4" w:space="0" w:color="auto"/>
              <w:right w:val="single" w:sz="4" w:space="0" w:color="auto"/>
            </w:tcBorders>
            <w:shd w:val="clear" w:color="auto" w:fill="auto"/>
            <w:noWrap/>
            <w:vAlign w:val="bottom"/>
            <w:hideMark/>
          </w:tcPr>
          <w:p w14:paraId="0A8F75D5"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-93.6</w:t>
            </w:r>
          </w:p>
        </w:tc>
        <w:tc>
          <w:tcPr>
            <w:tcW w:w="810" w:type="dxa"/>
            <w:tcBorders>
              <w:top w:val="nil"/>
              <w:left w:val="nil"/>
              <w:bottom w:val="single" w:sz="4" w:space="0" w:color="auto"/>
              <w:right w:val="single" w:sz="4" w:space="0" w:color="auto"/>
            </w:tcBorders>
            <w:shd w:val="clear" w:color="auto" w:fill="auto"/>
            <w:noWrap/>
            <w:vAlign w:val="bottom"/>
            <w:hideMark/>
          </w:tcPr>
          <w:p w14:paraId="3CA83090"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1B5BE965"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-82.00</w:t>
            </w:r>
          </w:p>
        </w:tc>
        <w:tc>
          <w:tcPr>
            <w:tcW w:w="810" w:type="dxa"/>
            <w:tcBorders>
              <w:top w:val="nil"/>
              <w:left w:val="nil"/>
              <w:bottom w:val="single" w:sz="4" w:space="0" w:color="auto"/>
              <w:right w:val="single" w:sz="4" w:space="0" w:color="auto"/>
            </w:tcBorders>
            <w:shd w:val="clear" w:color="auto" w:fill="auto"/>
            <w:noWrap/>
            <w:vAlign w:val="bottom"/>
            <w:hideMark/>
          </w:tcPr>
          <w:p w14:paraId="30157C71"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4353D018"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-83.4</w:t>
            </w:r>
          </w:p>
        </w:tc>
        <w:tc>
          <w:tcPr>
            <w:tcW w:w="810" w:type="dxa"/>
            <w:tcBorders>
              <w:top w:val="nil"/>
              <w:left w:val="nil"/>
              <w:bottom w:val="single" w:sz="4" w:space="0" w:color="auto"/>
              <w:right w:val="single" w:sz="4" w:space="0" w:color="auto"/>
            </w:tcBorders>
            <w:shd w:val="clear" w:color="auto" w:fill="auto"/>
            <w:noWrap/>
            <w:vAlign w:val="bottom"/>
            <w:hideMark/>
          </w:tcPr>
          <w:p w14:paraId="016308C8"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99.9</w:t>
            </w:r>
          </w:p>
        </w:tc>
        <w:tc>
          <w:tcPr>
            <w:tcW w:w="1170" w:type="dxa"/>
            <w:tcBorders>
              <w:top w:val="nil"/>
              <w:left w:val="nil"/>
              <w:bottom w:val="single" w:sz="4" w:space="0" w:color="auto"/>
              <w:right w:val="single" w:sz="4" w:space="0" w:color="auto"/>
            </w:tcBorders>
            <w:shd w:val="clear" w:color="auto" w:fill="auto"/>
            <w:noWrap/>
            <w:vAlign w:val="bottom"/>
            <w:hideMark/>
          </w:tcPr>
          <w:p w14:paraId="4F548EE3"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-83.3</w:t>
            </w:r>
          </w:p>
        </w:tc>
        <w:tc>
          <w:tcPr>
            <w:tcW w:w="810" w:type="dxa"/>
            <w:tcBorders>
              <w:top w:val="nil"/>
              <w:left w:val="nil"/>
              <w:bottom w:val="single" w:sz="4" w:space="0" w:color="auto"/>
              <w:right w:val="single" w:sz="4" w:space="0" w:color="auto"/>
            </w:tcBorders>
            <w:shd w:val="clear" w:color="auto" w:fill="auto"/>
            <w:noWrap/>
            <w:vAlign w:val="bottom"/>
            <w:hideMark/>
          </w:tcPr>
          <w:p w14:paraId="79FA7713"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18B70CB1"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-77.4</w:t>
            </w:r>
          </w:p>
        </w:tc>
        <w:tc>
          <w:tcPr>
            <w:tcW w:w="810" w:type="dxa"/>
            <w:tcBorders>
              <w:top w:val="nil"/>
              <w:left w:val="nil"/>
              <w:bottom w:val="single" w:sz="4" w:space="0" w:color="auto"/>
              <w:right w:val="single" w:sz="4" w:space="0" w:color="auto"/>
            </w:tcBorders>
            <w:shd w:val="clear" w:color="auto" w:fill="auto"/>
            <w:noWrap/>
            <w:vAlign w:val="bottom"/>
            <w:hideMark/>
          </w:tcPr>
          <w:p w14:paraId="416E8E49"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99.8</w:t>
            </w:r>
          </w:p>
        </w:tc>
      </w:tr>
      <w:tr w:rsidR="002D3A59" w:rsidRPr="00EB5F35" w14:paraId="701EC2FE" w14:textId="77777777" w:rsidTr="008B7421">
        <w:trPr>
          <w:gridAfter w:val="1"/>
          <w:wAfter w:w="6" w:type="dxa"/>
          <w:trHeight w:val="288"/>
        </w:trPr>
        <w:tc>
          <w:tcPr>
            <w:tcW w:w="1525" w:type="dxa"/>
            <w:tcBorders>
              <w:top w:val="nil"/>
              <w:left w:val="single" w:sz="4" w:space="0" w:color="auto"/>
              <w:bottom w:val="single" w:sz="4" w:space="0" w:color="auto"/>
              <w:right w:val="single" w:sz="4" w:space="0" w:color="auto"/>
            </w:tcBorders>
            <w:shd w:val="clear" w:color="000000" w:fill="FF0000"/>
            <w:vAlign w:val="bottom"/>
            <w:hideMark/>
          </w:tcPr>
          <w:p w14:paraId="399C291B" w14:textId="77777777" w:rsidR="002D3A59" w:rsidRPr="00EB5F35" w:rsidRDefault="002D3A59">
            <w:pPr>
              <w:rPr>
                <w:rFonts w:ascii="Calibri" w:hAnsi="Calibri" w:cs="Calibri"/>
                <w:b/>
                <w:bCs/>
                <w:color w:val="000000"/>
                <w:sz w:val="22"/>
                <w:szCs w:val="22"/>
                <w:lang w:val="en-GB"/>
              </w:rPr>
            </w:pPr>
            <w:r w:rsidRPr="00EB5F35">
              <w:rPr>
                <w:rFonts w:ascii="Calibri" w:hAnsi="Calibri" w:cs="Calibri"/>
                <w:b/>
                <w:bCs/>
                <w:color w:val="000000"/>
                <w:sz w:val="22"/>
                <w:szCs w:val="22"/>
                <w:lang w:val="en-GB"/>
              </w:rPr>
              <w:t>Fail</w:t>
            </w:r>
          </w:p>
        </w:tc>
        <w:tc>
          <w:tcPr>
            <w:tcW w:w="1170" w:type="dxa"/>
            <w:tcBorders>
              <w:top w:val="nil"/>
              <w:left w:val="nil"/>
              <w:bottom w:val="single" w:sz="4" w:space="0" w:color="auto"/>
              <w:right w:val="single" w:sz="4" w:space="0" w:color="auto"/>
            </w:tcBorders>
            <w:shd w:val="clear" w:color="auto" w:fill="auto"/>
            <w:noWrap/>
            <w:vAlign w:val="bottom"/>
            <w:hideMark/>
          </w:tcPr>
          <w:p w14:paraId="36E1BD50"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-94.1</w:t>
            </w:r>
          </w:p>
        </w:tc>
        <w:tc>
          <w:tcPr>
            <w:tcW w:w="810" w:type="dxa"/>
            <w:tcBorders>
              <w:top w:val="nil"/>
              <w:left w:val="nil"/>
              <w:bottom w:val="single" w:sz="4" w:space="0" w:color="auto"/>
              <w:right w:val="single" w:sz="4" w:space="0" w:color="auto"/>
            </w:tcBorders>
            <w:shd w:val="clear" w:color="auto" w:fill="auto"/>
            <w:noWrap/>
            <w:vAlign w:val="bottom"/>
            <w:hideMark/>
          </w:tcPr>
          <w:p w14:paraId="0D286B00"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36.9</w:t>
            </w:r>
          </w:p>
        </w:tc>
        <w:tc>
          <w:tcPr>
            <w:tcW w:w="1170" w:type="dxa"/>
            <w:tcBorders>
              <w:top w:val="nil"/>
              <w:left w:val="nil"/>
              <w:bottom w:val="single" w:sz="4" w:space="0" w:color="auto"/>
              <w:right w:val="single" w:sz="4" w:space="0" w:color="auto"/>
            </w:tcBorders>
            <w:shd w:val="clear" w:color="auto" w:fill="auto"/>
            <w:noWrap/>
            <w:vAlign w:val="bottom"/>
            <w:hideMark/>
          </w:tcPr>
          <w:p w14:paraId="629D96AC"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-82.50</w:t>
            </w:r>
          </w:p>
        </w:tc>
        <w:tc>
          <w:tcPr>
            <w:tcW w:w="810" w:type="dxa"/>
            <w:tcBorders>
              <w:top w:val="nil"/>
              <w:left w:val="nil"/>
              <w:bottom w:val="single" w:sz="4" w:space="0" w:color="auto"/>
              <w:right w:val="single" w:sz="4" w:space="0" w:color="auto"/>
            </w:tcBorders>
            <w:shd w:val="clear" w:color="auto" w:fill="auto"/>
            <w:noWrap/>
            <w:vAlign w:val="bottom"/>
            <w:hideMark/>
          </w:tcPr>
          <w:p w14:paraId="52AA1CC0"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13.6</w:t>
            </w:r>
          </w:p>
        </w:tc>
        <w:tc>
          <w:tcPr>
            <w:tcW w:w="1170" w:type="dxa"/>
            <w:tcBorders>
              <w:top w:val="nil"/>
              <w:left w:val="nil"/>
              <w:bottom w:val="single" w:sz="4" w:space="0" w:color="auto"/>
              <w:right w:val="single" w:sz="4" w:space="0" w:color="auto"/>
            </w:tcBorders>
            <w:shd w:val="clear" w:color="auto" w:fill="auto"/>
            <w:noWrap/>
            <w:vAlign w:val="bottom"/>
            <w:hideMark/>
          </w:tcPr>
          <w:p w14:paraId="631DCA8A"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-83.9</w:t>
            </w:r>
          </w:p>
        </w:tc>
        <w:tc>
          <w:tcPr>
            <w:tcW w:w="810" w:type="dxa"/>
            <w:tcBorders>
              <w:top w:val="nil"/>
              <w:left w:val="nil"/>
              <w:bottom w:val="single" w:sz="4" w:space="0" w:color="auto"/>
              <w:right w:val="single" w:sz="4" w:space="0" w:color="auto"/>
            </w:tcBorders>
            <w:shd w:val="clear" w:color="auto" w:fill="auto"/>
            <w:noWrap/>
            <w:vAlign w:val="bottom"/>
            <w:hideMark/>
          </w:tcPr>
          <w:p w14:paraId="08EFF357"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41.1</w:t>
            </w:r>
          </w:p>
        </w:tc>
        <w:tc>
          <w:tcPr>
            <w:tcW w:w="1170" w:type="dxa"/>
            <w:tcBorders>
              <w:top w:val="nil"/>
              <w:left w:val="nil"/>
              <w:bottom w:val="single" w:sz="4" w:space="0" w:color="auto"/>
              <w:right w:val="single" w:sz="4" w:space="0" w:color="auto"/>
            </w:tcBorders>
            <w:shd w:val="clear" w:color="auto" w:fill="auto"/>
            <w:noWrap/>
            <w:vAlign w:val="bottom"/>
            <w:hideMark/>
          </w:tcPr>
          <w:p w14:paraId="785716F6"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-83.8</w:t>
            </w:r>
          </w:p>
        </w:tc>
        <w:tc>
          <w:tcPr>
            <w:tcW w:w="810" w:type="dxa"/>
            <w:tcBorders>
              <w:top w:val="nil"/>
              <w:left w:val="nil"/>
              <w:bottom w:val="single" w:sz="4" w:space="0" w:color="auto"/>
              <w:right w:val="single" w:sz="4" w:space="0" w:color="auto"/>
            </w:tcBorders>
            <w:shd w:val="clear" w:color="auto" w:fill="auto"/>
            <w:noWrap/>
            <w:vAlign w:val="bottom"/>
            <w:hideMark/>
          </w:tcPr>
          <w:p w14:paraId="4018CAB6"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33.0</w:t>
            </w:r>
          </w:p>
        </w:tc>
        <w:tc>
          <w:tcPr>
            <w:tcW w:w="1170" w:type="dxa"/>
            <w:tcBorders>
              <w:top w:val="nil"/>
              <w:left w:val="nil"/>
              <w:bottom w:val="single" w:sz="4" w:space="0" w:color="auto"/>
              <w:right w:val="single" w:sz="4" w:space="0" w:color="auto"/>
            </w:tcBorders>
            <w:shd w:val="clear" w:color="auto" w:fill="auto"/>
            <w:noWrap/>
            <w:vAlign w:val="bottom"/>
            <w:hideMark/>
          </w:tcPr>
          <w:p w14:paraId="12257EF6"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-77.9</w:t>
            </w:r>
          </w:p>
        </w:tc>
        <w:tc>
          <w:tcPr>
            <w:tcW w:w="810" w:type="dxa"/>
            <w:tcBorders>
              <w:top w:val="nil"/>
              <w:left w:val="nil"/>
              <w:bottom w:val="single" w:sz="4" w:space="0" w:color="auto"/>
              <w:right w:val="single" w:sz="4" w:space="0" w:color="auto"/>
            </w:tcBorders>
            <w:shd w:val="clear" w:color="auto" w:fill="auto"/>
            <w:noWrap/>
            <w:vAlign w:val="bottom"/>
            <w:hideMark/>
          </w:tcPr>
          <w:p w14:paraId="43846AD9" w14:textId="77777777" w:rsidR="002D3A59" w:rsidRPr="00EB5F35" w:rsidRDefault="002D3A59"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39.5</w:t>
            </w:r>
          </w:p>
        </w:tc>
      </w:tr>
    </w:tbl>
    <w:p w14:paraId="2C3A5117" w14:textId="77777777" w:rsidR="00A67123" w:rsidRPr="00EB5F35" w:rsidRDefault="00A67123" w:rsidP="00C46078">
      <w:pPr>
        <w:rPr>
          <w:sz w:val="6"/>
          <w:szCs w:val="6"/>
          <w:lang w:val="en-GB"/>
        </w:rPr>
      </w:pPr>
    </w:p>
    <w:tbl>
      <w:tblPr>
        <w:tblW w:w="13405" w:type="dxa"/>
        <w:tblLook w:val="04A0" w:firstRow="1" w:lastRow="0" w:firstColumn="1" w:lastColumn="0" w:noHBand="0" w:noVBand="1"/>
      </w:tblPr>
      <w:tblGrid>
        <w:gridCol w:w="1525"/>
        <w:gridCol w:w="1170"/>
        <w:gridCol w:w="810"/>
        <w:gridCol w:w="1170"/>
        <w:gridCol w:w="810"/>
        <w:gridCol w:w="1170"/>
        <w:gridCol w:w="810"/>
        <w:gridCol w:w="1170"/>
        <w:gridCol w:w="810"/>
        <w:gridCol w:w="1170"/>
        <w:gridCol w:w="810"/>
        <w:gridCol w:w="1170"/>
        <w:gridCol w:w="810"/>
      </w:tblGrid>
      <w:tr w:rsidR="00BF13FF" w:rsidRPr="00EB5F35" w14:paraId="3F7A2F7D" w14:textId="77777777" w:rsidTr="008B7421">
        <w:trPr>
          <w:trHeight w:val="288"/>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F551F"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Measurement Samples</w:t>
            </w:r>
          </w:p>
        </w:tc>
        <w:tc>
          <w:tcPr>
            <w:tcW w:w="11880"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4A4ADC9E" w14:textId="77777777" w:rsidR="00BF13FF" w:rsidRPr="00EB5F35" w:rsidRDefault="00BF13F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3</w:t>
            </w:r>
          </w:p>
        </w:tc>
      </w:tr>
      <w:tr w:rsidR="00BF13FF" w:rsidRPr="00EB5F35" w14:paraId="0CB1E6DE" w14:textId="77777777" w:rsidTr="008B7421">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D7C9AD6" w14:textId="77777777" w:rsidR="00BF13FF" w:rsidRPr="00EB5F35" w:rsidRDefault="00BF13FF">
            <w:pPr>
              <w:rPr>
                <w:rFonts w:ascii="Calibri" w:hAnsi="Calibri" w:cs="Calibri"/>
                <w:b/>
                <w:bCs/>
                <w:color w:val="000000"/>
                <w:sz w:val="22"/>
                <w:szCs w:val="22"/>
                <w:lang w:val="en-GB"/>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4CE812" w14:textId="0C83821B"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1</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6FDCB2" w14:textId="548E7985"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2</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72708F" w14:textId="2D6A7E61"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3</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54D3E7" w14:textId="4A416503"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4</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51F001" w14:textId="58BA9F2F"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5</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711AD9" w14:textId="78708A93" w:rsidR="00BF13F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BF13FF" w:rsidRPr="00EB5F35">
              <w:rPr>
                <w:rFonts w:ascii="Calibri" w:hAnsi="Calibri" w:cs="Calibri"/>
                <w:b/>
                <w:bCs/>
                <w:color w:val="000000"/>
                <w:sz w:val="22"/>
                <w:szCs w:val="22"/>
                <w:lang w:val="en-GB"/>
              </w:rPr>
              <w:t>6</w:t>
            </w:r>
          </w:p>
        </w:tc>
      </w:tr>
      <w:tr w:rsidR="00BF13FF" w:rsidRPr="00EB5F35" w14:paraId="2DC6AFE9" w14:textId="77777777" w:rsidTr="008B7421">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FF282D4" w14:textId="77777777" w:rsidR="00BF13FF" w:rsidRPr="00EB5F35" w:rsidRDefault="00BF13FF">
            <w:pPr>
              <w:rPr>
                <w:rFonts w:ascii="Calibri" w:hAnsi="Calibri" w:cs="Calibri"/>
                <w:b/>
                <w:bCs/>
                <w:color w:val="000000"/>
                <w:sz w:val="22"/>
                <w:szCs w:val="22"/>
                <w:lang w:val="en-GB"/>
              </w:rPr>
            </w:pPr>
          </w:p>
        </w:tc>
        <w:tc>
          <w:tcPr>
            <w:tcW w:w="1170" w:type="dxa"/>
            <w:tcBorders>
              <w:top w:val="nil"/>
              <w:left w:val="nil"/>
              <w:bottom w:val="single" w:sz="4" w:space="0" w:color="auto"/>
              <w:right w:val="single" w:sz="4" w:space="0" w:color="auto"/>
            </w:tcBorders>
            <w:shd w:val="clear" w:color="auto" w:fill="auto"/>
            <w:noWrap/>
            <w:vAlign w:val="bottom"/>
            <w:hideMark/>
          </w:tcPr>
          <w:p w14:paraId="3591D0FD"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360B48D0"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69F5114D"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9A5AA95"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638E20BF"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5E8B1AB9"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98D1529"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5471733A"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F5E4DCA"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FDB106D"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21221D5"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5CA8A226" w14:textId="77777777" w:rsidR="00BF13FF" w:rsidRPr="00EB5F35" w:rsidRDefault="00BF13F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r>
      <w:tr w:rsidR="00651114" w:rsidRPr="00EB5F35" w14:paraId="657905D3" w14:textId="77777777" w:rsidTr="008B7421">
        <w:trPr>
          <w:trHeight w:val="288"/>
        </w:trPr>
        <w:tc>
          <w:tcPr>
            <w:tcW w:w="1525" w:type="dxa"/>
            <w:tcBorders>
              <w:top w:val="nil"/>
              <w:left w:val="single" w:sz="4" w:space="0" w:color="auto"/>
              <w:bottom w:val="single" w:sz="4" w:space="0" w:color="auto"/>
              <w:right w:val="single" w:sz="4" w:space="0" w:color="auto"/>
            </w:tcBorders>
            <w:shd w:val="clear" w:color="000000" w:fill="00FF00"/>
            <w:noWrap/>
            <w:vAlign w:val="bottom"/>
            <w:hideMark/>
          </w:tcPr>
          <w:p w14:paraId="3A57547D" w14:textId="77777777" w:rsidR="00651114" w:rsidRPr="00EB5F35" w:rsidRDefault="00651114" w:rsidP="00651114">
            <w:pPr>
              <w:rPr>
                <w:rFonts w:ascii="Calibri" w:hAnsi="Calibri" w:cs="Calibri"/>
                <w:b/>
                <w:bCs/>
                <w:color w:val="000000"/>
                <w:sz w:val="22"/>
                <w:szCs w:val="22"/>
                <w:lang w:val="en-GB"/>
              </w:rPr>
            </w:pPr>
            <w:r w:rsidRPr="00EB5F35">
              <w:rPr>
                <w:rFonts w:ascii="Calibri" w:hAnsi="Calibri" w:cs="Calibri"/>
                <w:b/>
                <w:bCs/>
                <w:color w:val="000000"/>
                <w:sz w:val="22"/>
                <w:szCs w:val="22"/>
                <w:lang w:val="en-GB"/>
              </w:rPr>
              <w:t>Pass</w:t>
            </w:r>
          </w:p>
        </w:tc>
        <w:tc>
          <w:tcPr>
            <w:tcW w:w="1170" w:type="dxa"/>
            <w:tcBorders>
              <w:top w:val="nil"/>
              <w:left w:val="nil"/>
              <w:bottom w:val="single" w:sz="4" w:space="0" w:color="auto"/>
              <w:right w:val="single" w:sz="4" w:space="0" w:color="auto"/>
            </w:tcBorders>
            <w:shd w:val="clear" w:color="auto" w:fill="auto"/>
            <w:noWrap/>
            <w:vAlign w:val="bottom"/>
            <w:hideMark/>
          </w:tcPr>
          <w:p w14:paraId="435106E4" w14:textId="0C6A5027"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-86.7</w:t>
            </w:r>
          </w:p>
        </w:tc>
        <w:tc>
          <w:tcPr>
            <w:tcW w:w="810" w:type="dxa"/>
            <w:tcBorders>
              <w:top w:val="nil"/>
              <w:left w:val="nil"/>
              <w:bottom w:val="single" w:sz="4" w:space="0" w:color="auto"/>
              <w:right w:val="single" w:sz="4" w:space="0" w:color="auto"/>
            </w:tcBorders>
            <w:shd w:val="clear" w:color="auto" w:fill="auto"/>
            <w:noWrap/>
            <w:vAlign w:val="bottom"/>
            <w:hideMark/>
          </w:tcPr>
          <w:p w14:paraId="16823D9C" w14:textId="1C74ACFB"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1D8248EA" w14:textId="4448B108"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-87.70</w:t>
            </w:r>
          </w:p>
        </w:tc>
        <w:tc>
          <w:tcPr>
            <w:tcW w:w="810" w:type="dxa"/>
            <w:tcBorders>
              <w:top w:val="nil"/>
              <w:left w:val="nil"/>
              <w:bottom w:val="single" w:sz="4" w:space="0" w:color="auto"/>
              <w:right w:val="single" w:sz="4" w:space="0" w:color="auto"/>
            </w:tcBorders>
            <w:shd w:val="clear" w:color="auto" w:fill="auto"/>
            <w:noWrap/>
            <w:vAlign w:val="bottom"/>
            <w:hideMark/>
          </w:tcPr>
          <w:p w14:paraId="2A33F82D" w14:textId="59E31C0B"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26C48E8C" w14:textId="3AB7F1DC"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-85.4</w:t>
            </w:r>
          </w:p>
        </w:tc>
        <w:tc>
          <w:tcPr>
            <w:tcW w:w="810" w:type="dxa"/>
            <w:tcBorders>
              <w:top w:val="nil"/>
              <w:left w:val="nil"/>
              <w:bottom w:val="single" w:sz="4" w:space="0" w:color="auto"/>
              <w:right w:val="single" w:sz="4" w:space="0" w:color="auto"/>
            </w:tcBorders>
            <w:shd w:val="clear" w:color="auto" w:fill="auto"/>
            <w:noWrap/>
            <w:vAlign w:val="bottom"/>
            <w:hideMark/>
          </w:tcPr>
          <w:p w14:paraId="5D9D4D2D" w14:textId="7F92A079"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76A699A7" w14:textId="5CC546A0"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-82.4</w:t>
            </w:r>
          </w:p>
        </w:tc>
        <w:tc>
          <w:tcPr>
            <w:tcW w:w="810" w:type="dxa"/>
            <w:tcBorders>
              <w:top w:val="nil"/>
              <w:left w:val="nil"/>
              <w:bottom w:val="single" w:sz="4" w:space="0" w:color="auto"/>
              <w:right w:val="single" w:sz="4" w:space="0" w:color="auto"/>
            </w:tcBorders>
            <w:shd w:val="clear" w:color="auto" w:fill="auto"/>
            <w:noWrap/>
            <w:vAlign w:val="bottom"/>
            <w:hideMark/>
          </w:tcPr>
          <w:p w14:paraId="7061817E" w14:textId="26F1B5D3"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67B1B947" w14:textId="212CBA3D"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-82.3</w:t>
            </w:r>
          </w:p>
        </w:tc>
        <w:tc>
          <w:tcPr>
            <w:tcW w:w="810" w:type="dxa"/>
            <w:tcBorders>
              <w:top w:val="nil"/>
              <w:left w:val="nil"/>
              <w:bottom w:val="single" w:sz="4" w:space="0" w:color="auto"/>
              <w:right w:val="single" w:sz="4" w:space="0" w:color="auto"/>
            </w:tcBorders>
            <w:shd w:val="clear" w:color="auto" w:fill="auto"/>
            <w:noWrap/>
            <w:vAlign w:val="bottom"/>
            <w:hideMark/>
          </w:tcPr>
          <w:p w14:paraId="281DD866" w14:textId="096B2D00"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1C038158" w14:textId="698817AC"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-77.5</w:t>
            </w:r>
          </w:p>
        </w:tc>
        <w:tc>
          <w:tcPr>
            <w:tcW w:w="810" w:type="dxa"/>
            <w:tcBorders>
              <w:top w:val="nil"/>
              <w:left w:val="nil"/>
              <w:bottom w:val="single" w:sz="4" w:space="0" w:color="auto"/>
              <w:right w:val="single" w:sz="4" w:space="0" w:color="auto"/>
            </w:tcBorders>
            <w:shd w:val="clear" w:color="auto" w:fill="auto"/>
            <w:noWrap/>
            <w:vAlign w:val="bottom"/>
            <w:hideMark/>
          </w:tcPr>
          <w:p w14:paraId="4D85E0F6" w14:textId="33EF9738"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r>
      <w:tr w:rsidR="00651114" w:rsidRPr="00EB5F35" w14:paraId="79FF55D9" w14:textId="77777777" w:rsidTr="008B7421">
        <w:trPr>
          <w:trHeight w:val="288"/>
        </w:trPr>
        <w:tc>
          <w:tcPr>
            <w:tcW w:w="1525" w:type="dxa"/>
            <w:tcBorders>
              <w:top w:val="nil"/>
              <w:left w:val="single" w:sz="4" w:space="0" w:color="auto"/>
              <w:bottom w:val="single" w:sz="4" w:space="0" w:color="auto"/>
              <w:right w:val="single" w:sz="4" w:space="0" w:color="auto"/>
            </w:tcBorders>
            <w:shd w:val="clear" w:color="000000" w:fill="FF0000"/>
            <w:vAlign w:val="bottom"/>
            <w:hideMark/>
          </w:tcPr>
          <w:p w14:paraId="6EE167E9" w14:textId="77777777" w:rsidR="00651114" w:rsidRPr="00EB5F35" w:rsidRDefault="00651114" w:rsidP="00651114">
            <w:pPr>
              <w:rPr>
                <w:rFonts w:ascii="Calibri" w:hAnsi="Calibri" w:cs="Calibri"/>
                <w:b/>
                <w:bCs/>
                <w:color w:val="000000"/>
                <w:sz w:val="22"/>
                <w:szCs w:val="22"/>
                <w:lang w:val="en-GB"/>
              </w:rPr>
            </w:pPr>
            <w:r w:rsidRPr="00EB5F35">
              <w:rPr>
                <w:rFonts w:ascii="Calibri" w:hAnsi="Calibri" w:cs="Calibri"/>
                <w:b/>
                <w:bCs/>
                <w:color w:val="000000"/>
                <w:sz w:val="22"/>
                <w:szCs w:val="22"/>
                <w:lang w:val="en-GB"/>
              </w:rPr>
              <w:t>Fail</w:t>
            </w:r>
          </w:p>
        </w:tc>
        <w:tc>
          <w:tcPr>
            <w:tcW w:w="1170" w:type="dxa"/>
            <w:tcBorders>
              <w:top w:val="nil"/>
              <w:left w:val="nil"/>
              <w:bottom w:val="single" w:sz="4" w:space="0" w:color="auto"/>
              <w:right w:val="single" w:sz="4" w:space="0" w:color="auto"/>
            </w:tcBorders>
            <w:shd w:val="clear" w:color="auto" w:fill="auto"/>
            <w:noWrap/>
            <w:vAlign w:val="bottom"/>
            <w:hideMark/>
          </w:tcPr>
          <w:p w14:paraId="585C43F0" w14:textId="69FA045E"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-87.2</w:t>
            </w:r>
          </w:p>
        </w:tc>
        <w:tc>
          <w:tcPr>
            <w:tcW w:w="810" w:type="dxa"/>
            <w:tcBorders>
              <w:top w:val="nil"/>
              <w:left w:val="nil"/>
              <w:bottom w:val="single" w:sz="4" w:space="0" w:color="auto"/>
              <w:right w:val="single" w:sz="4" w:space="0" w:color="auto"/>
            </w:tcBorders>
            <w:shd w:val="clear" w:color="auto" w:fill="auto"/>
            <w:noWrap/>
            <w:vAlign w:val="bottom"/>
            <w:hideMark/>
          </w:tcPr>
          <w:p w14:paraId="66A73669" w14:textId="3C575452"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12.0</w:t>
            </w:r>
          </w:p>
        </w:tc>
        <w:tc>
          <w:tcPr>
            <w:tcW w:w="1170" w:type="dxa"/>
            <w:tcBorders>
              <w:top w:val="nil"/>
              <w:left w:val="nil"/>
              <w:bottom w:val="single" w:sz="4" w:space="0" w:color="auto"/>
              <w:right w:val="single" w:sz="4" w:space="0" w:color="auto"/>
            </w:tcBorders>
            <w:shd w:val="clear" w:color="auto" w:fill="auto"/>
            <w:noWrap/>
            <w:vAlign w:val="bottom"/>
            <w:hideMark/>
          </w:tcPr>
          <w:p w14:paraId="37DF4D63" w14:textId="333326FD"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-88.20</w:t>
            </w:r>
          </w:p>
        </w:tc>
        <w:tc>
          <w:tcPr>
            <w:tcW w:w="810" w:type="dxa"/>
            <w:tcBorders>
              <w:top w:val="nil"/>
              <w:left w:val="nil"/>
              <w:bottom w:val="single" w:sz="4" w:space="0" w:color="auto"/>
              <w:right w:val="single" w:sz="4" w:space="0" w:color="auto"/>
            </w:tcBorders>
            <w:shd w:val="clear" w:color="auto" w:fill="auto"/>
            <w:noWrap/>
            <w:vAlign w:val="bottom"/>
            <w:hideMark/>
          </w:tcPr>
          <w:p w14:paraId="0CA89061" w14:textId="56A93A13"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40.6</w:t>
            </w:r>
          </w:p>
        </w:tc>
        <w:tc>
          <w:tcPr>
            <w:tcW w:w="1170" w:type="dxa"/>
            <w:tcBorders>
              <w:top w:val="nil"/>
              <w:left w:val="nil"/>
              <w:bottom w:val="single" w:sz="4" w:space="0" w:color="auto"/>
              <w:right w:val="single" w:sz="4" w:space="0" w:color="auto"/>
            </w:tcBorders>
            <w:shd w:val="clear" w:color="auto" w:fill="auto"/>
            <w:noWrap/>
            <w:vAlign w:val="bottom"/>
            <w:hideMark/>
          </w:tcPr>
          <w:p w14:paraId="39B7A2AB" w14:textId="073E2493"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-85.9</w:t>
            </w:r>
          </w:p>
        </w:tc>
        <w:tc>
          <w:tcPr>
            <w:tcW w:w="810" w:type="dxa"/>
            <w:tcBorders>
              <w:top w:val="nil"/>
              <w:left w:val="nil"/>
              <w:bottom w:val="single" w:sz="4" w:space="0" w:color="auto"/>
              <w:right w:val="single" w:sz="4" w:space="0" w:color="auto"/>
            </w:tcBorders>
            <w:shd w:val="clear" w:color="auto" w:fill="auto"/>
            <w:noWrap/>
            <w:vAlign w:val="bottom"/>
            <w:hideMark/>
          </w:tcPr>
          <w:p w14:paraId="54E85442" w14:textId="0C6FCC46"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35.8</w:t>
            </w:r>
          </w:p>
        </w:tc>
        <w:tc>
          <w:tcPr>
            <w:tcW w:w="1170" w:type="dxa"/>
            <w:tcBorders>
              <w:top w:val="nil"/>
              <w:left w:val="nil"/>
              <w:bottom w:val="single" w:sz="4" w:space="0" w:color="auto"/>
              <w:right w:val="single" w:sz="4" w:space="0" w:color="auto"/>
            </w:tcBorders>
            <w:shd w:val="clear" w:color="auto" w:fill="auto"/>
            <w:noWrap/>
            <w:vAlign w:val="bottom"/>
            <w:hideMark/>
          </w:tcPr>
          <w:p w14:paraId="6FF55585" w14:textId="65A92BBE"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-82.9</w:t>
            </w:r>
          </w:p>
        </w:tc>
        <w:tc>
          <w:tcPr>
            <w:tcW w:w="810" w:type="dxa"/>
            <w:tcBorders>
              <w:top w:val="nil"/>
              <w:left w:val="nil"/>
              <w:bottom w:val="single" w:sz="4" w:space="0" w:color="auto"/>
              <w:right w:val="single" w:sz="4" w:space="0" w:color="auto"/>
            </w:tcBorders>
            <w:shd w:val="clear" w:color="auto" w:fill="auto"/>
            <w:noWrap/>
            <w:vAlign w:val="bottom"/>
            <w:hideMark/>
          </w:tcPr>
          <w:p w14:paraId="31DEBE96" w14:textId="6BB705DD"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32.4</w:t>
            </w:r>
          </w:p>
        </w:tc>
        <w:tc>
          <w:tcPr>
            <w:tcW w:w="1170" w:type="dxa"/>
            <w:tcBorders>
              <w:top w:val="nil"/>
              <w:left w:val="nil"/>
              <w:bottom w:val="single" w:sz="4" w:space="0" w:color="auto"/>
              <w:right w:val="single" w:sz="4" w:space="0" w:color="auto"/>
            </w:tcBorders>
            <w:shd w:val="clear" w:color="auto" w:fill="auto"/>
            <w:noWrap/>
            <w:vAlign w:val="bottom"/>
            <w:hideMark/>
          </w:tcPr>
          <w:p w14:paraId="4942504A" w14:textId="3B46135F"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-82.8</w:t>
            </w:r>
          </w:p>
        </w:tc>
        <w:tc>
          <w:tcPr>
            <w:tcW w:w="810" w:type="dxa"/>
            <w:tcBorders>
              <w:top w:val="nil"/>
              <w:left w:val="nil"/>
              <w:bottom w:val="single" w:sz="4" w:space="0" w:color="auto"/>
              <w:right w:val="single" w:sz="4" w:space="0" w:color="auto"/>
            </w:tcBorders>
            <w:shd w:val="clear" w:color="auto" w:fill="auto"/>
            <w:noWrap/>
            <w:vAlign w:val="bottom"/>
            <w:hideMark/>
          </w:tcPr>
          <w:p w14:paraId="100F11E2" w14:textId="6A94EAA2"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50.2</w:t>
            </w:r>
          </w:p>
        </w:tc>
        <w:tc>
          <w:tcPr>
            <w:tcW w:w="1170" w:type="dxa"/>
            <w:tcBorders>
              <w:top w:val="nil"/>
              <w:left w:val="nil"/>
              <w:bottom w:val="single" w:sz="4" w:space="0" w:color="auto"/>
              <w:right w:val="single" w:sz="4" w:space="0" w:color="auto"/>
            </w:tcBorders>
            <w:shd w:val="clear" w:color="auto" w:fill="auto"/>
            <w:noWrap/>
            <w:vAlign w:val="bottom"/>
            <w:hideMark/>
          </w:tcPr>
          <w:p w14:paraId="2D2DCD44" w14:textId="35C8D026"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-78.0</w:t>
            </w:r>
          </w:p>
        </w:tc>
        <w:tc>
          <w:tcPr>
            <w:tcW w:w="810" w:type="dxa"/>
            <w:tcBorders>
              <w:top w:val="nil"/>
              <w:left w:val="nil"/>
              <w:bottom w:val="single" w:sz="4" w:space="0" w:color="auto"/>
              <w:right w:val="single" w:sz="4" w:space="0" w:color="auto"/>
            </w:tcBorders>
            <w:shd w:val="clear" w:color="auto" w:fill="auto"/>
            <w:noWrap/>
            <w:vAlign w:val="bottom"/>
            <w:hideMark/>
          </w:tcPr>
          <w:p w14:paraId="51286C17" w14:textId="59CB8822" w:rsidR="00651114" w:rsidRPr="00EB5F35" w:rsidRDefault="00651114" w:rsidP="00651114">
            <w:pPr>
              <w:jc w:val="center"/>
              <w:rPr>
                <w:rFonts w:ascii="Calibri" w:hAnsi="Calibri" w:cs="Calibri"/>
                <w:color w:val="000000"/>
                <w:sz w:val="22"/>
                <w:szCs w:val="22"/>
                <w:lang w:val="en-GB"/>
              </w:rPr>
            </w:pPr>
            <w:r w:rsidRPr="00EB5F35">
              <w:rPr>
                <w:rFonts w:ascii="Calibri" w:hAnsi="Calibri" w:cs="Calibri"/>
                <w:color w:val="000000"/>
                <w:sz w:val="22"/>
                <w:szCs w:val="22"/>
                <w:lang w:val="en-GB"/>
              </w:rPr>
              <w:t>40.1</w:t>
            </w:r>
          </w:p>
        </w:tc>
      </w:tr>
    </w:tbl>
    <w:p w14:paraId="3BEA9178" w14:textId="77777777" w:rsidR="00A67123" w:rsidRPr="00EB5F35" w:rsidRDefault="00A67123" w:rsidP="00C46078">
      <w:pPr>
        <w:rPr>
          <w:sz w:val="6"/>
          <w:szCs w:val="6"/>
          <w:lang w:val="en-GB"/>
        </w:rPr>
      </w:pPr>
    </w:p>
    <w:tbl>
      <w:tblPr>
        <w:tblW w:w="13406" w:type="dxa"/>
        <w:tblLook w:val="04A0" w:firstRow="1" w:lastRow="0" w:firstColumn="1" w:lastColumn="0" w:noHBand="0" w:noVBand="1"/>
      </w:tblPr>
      <w:tblGrid>
        <w:gridCol w:w="1525"/>
        <w:gridCol w:w="1170"/>
        <w:gridCol w:w="810"/>
        <w:gridCol w:w="1170"/>
        <w:gridCol w:w="810"/>
        <w:gridCol w:w="1170"/>
        <w:gridCol w:w="810"/>
        <w:gridCol w:w="1170"/>
        <w:gridCol w:w="810"/>
        <w:gridCol w:w="1170"/>
        <w:gridCol w:w="810"/>
        <w:gridCol w:w="1170"/>
        <w:gridCol w:w="811"/>
      </w:tblGrid>
      <w:tr w:rsidR="0011012F" w:rsidRPr="00EB5F35" w14:paraId="69F288B3" w14:textId="77777777" w:rsidTr="0011012F">
        <w:trPr>
          <w:trHeight w:val="288"/>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0B82"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Measurement Samples</w:t>
            </w:r>
          </w:p>
        </w:tc>
        <w:tc>
          <w:tcPr>
            <w:tcW w:w="11881"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34A3F4BE" w14:textId="77777777" w:rsidR="0011012F" w:rsidRPr="00EB5F35" w:rsidRDefault="0011012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4</w:t>
            </w:r>
          </w:p>
        </w:tc>
      </w:tr>
      <w:tr w:rsidR="0011012F" w:rsidRPr="00EB5F35" w14:paraId="41D97B7C" w14:textId="77777777" w:rsidTr="0011012F">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8732F05" w14:textId="77777777" w:rsidR="0011012F" w:rsidRPr="00EB5F35" w:rsidRDefault="0011012F">
            <w:pPr>
              <w:rPr>
                <w:rFonts w:ascii="Calibri" w:hAnsi="Calibri" w:cs="Calibri"/>
                <w:b/>
                <w:bCs/>
                <w:color w:val="000000"/>
                <w:sz w:val="22"/>
                <w:szCs w:val="22"/>
                <w:lang w:val="en-GB"/>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5DF8D30" w14:textId="42C1D81D"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1</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383105" w14:textId="2A34F049"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2</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BD6AB3" w14:textId="3FD53720"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3</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B345B8" w14:textId="1F762D80"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4</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8684E0" w14:textId="39E13B74"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5</w:t>
            </w:r>
          </w:p>
        </w:tc>
        <w:tc>
          <w:tcPr>
            <w:tcW w:w="198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A467D5" w14:textId="3286E326" w:rsidR="0011012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1012F" w:rsidRPr="00EB5F35">
              <w:rPr>
                <w:rFonts w:ascii="Calibri" w:hAnsi="Calibri" w:cs="Calibri"/>
                <w:b/>
                <w:bCs/>
                <w:color w:val="000000"/>
                <w:sz w:val="22"/>
                <w:szCs w:val="22"/>
                <w:lang w:val="en-GB"/>
              </w:rPr>
              <w:t>6</w:t>
            </w:r>
          </w:p>
        </w:tc>
      </w:tr>
      <w:tr w:rsidR="0011012F" w:rsidRPr="00EB5F35" w14:paraId="17FA75D3" w14:textId="77777777" w:rsidTr="0011012F">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F6316FE" w14:textId="77777777" w:rsidR="0011012F" w:rsidRPr="00EB5F35" w:rsidRDefault="0011012F">
            <w:pPr>
              <w:rPr>
                <w:rFonts w:ascii="Calibri" w:hAnsi="Calibri" w:cs="Calibri"/>
                <w:b/>
                <w:bCs/>
                <w:color w:val="000000"/>
                <w:sz w:val="22"/>
                <w:szCs w:val="22"/>
                <w:lang w:val="en-GB"/>
              </w:rPr>
            </w:pPr>
          </w:p>
        </w:tc>
        <w:tc>
          <w:tcPr>
            <w:tcW w:w="1170" w:type="dxa"/>
            <w:tcBorders>
              <w:top w:val="nil"/>
              <w:left w:val="nil"/>
              <w:bottom w:val="single" w:sz="4" w:space="0" w:color="auto"/>
              <w:right w:val="single" w:sz="4" w:space="0" w:color="auto"/>
            </w:tcBorders>
            <w:shd w:val="clear" w:color="auto" w:fill="auto"/>
            <w:noWrap/>
            <w:vAlign w:val="bottom"/>
            <w:hideMark/>
          </w:tcPr>
          <w:p w14:paraId="2775EB09"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1C68D29"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69225661"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6558A413"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49B48C4"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24435535"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4628891A"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1C2082CA"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264638C8"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6EFD0960"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7C5D94F8"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1" w:type="dxa"/>
            <w:tcBorders>
              <w:top w:val="nil"/>
              <w:left w:val="nil"/>
              <w:bottom w:val="single" w:sz="4" w:space="0" w:color="auto"/>
              <w:right w:val="single" w:sz="4" w:space="0" w:color="auto"/>
            </w:tcBorders>
            <w:shd w:val="clear" w:color="auto" w:fill="auto"/>
            <w:noWrap/>
            <w:vAlign w:val="bottom"/>
            <w:hideMark/>
          </w:tcPr>
          <w:p w14:paraId="2D28D9EB"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r>
      <w:tr w:rsidR="0011012F" w:rsidRPr="00EB5F35" w14:paraId="3C704F45" w14:textId="77777777" w:rsidTr="0011012F">
        <w:trPr>
          <w:trHeight w:val="288"/>
        </w:trPr>
        <w:tc>
          <w:tcPr>
            <w:tcW w:w="1525" w:type="dxa"/>
            <w:tcBorders>
              <w:top w:val="nil"/>
              <w:left w:val="single" w:sz="4" w:space="0" w:color="auto"/>
              <w:bottom w:val="single" w:sz="4" w:space="0" w:color="auto"/>
              <w:right w:val="single" w:sz="4" w:space="0" w:color="auto"/>
            </w:tcBorders>
            <w:shd w:val="clear" w:color="000000" w:fill="00FF00"/>
            <w:noWrap/>
            <w:vAlign w:val="bottom"/>
            <w:hideMark/>
          </w:tcPr>
          <w:p w14:paraId="7E86EA94"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Pass</w:t>
            </w:r>
          </w:p>
        </w:tc>
        <w:tc>
          <w:tcPr>
            <w:tcW w:w="1170" w:type="dxa"/>
            <w:tcBorders>
              <w:top w:val="nil"/>
              <w:left w:val="nil"/>
              <w:bottom w:val="single" w:sz="4" w:space="0" w:color="auto"/>
              <w:right w:val="single" w:sz="4" w:space="0" w:color="auto"/>
            </w:tcBorders>
            <w:shd w:val="clear" w:color="auto" w:fill="auto"/>
            <w:noWrap/>
            <w:vAlign w:val="bottom"/>
            <w:hideMark/>
          </w:tcPr>
          <w:p w14:paraId="18E2222F"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-91.8</w:t>
            </w:r>
          </w:p>
        </w:tc>
        <w:tc>
          <w:tcPr>
            <w:tcW w:w="810" w:type="dxa"/>
            <w:tcBorders>
              <w:top w:val="nil"/>
              <w:left w:val="nil"/>
              <w:bottom w:val="single" w:sz="4" w:space="0" w:color="auto"/>
              <w:right w:val="single" w:sz="4" w:space="0" w:color="auto"/>
            </w:tcBorders>
            <w:shd w:val="clear" w:color="auto" w:fill="auto"/>
            <w:noWrap/>
            <w:vAlign w:val="bottom"/>
            <w:hideMark/>
          </w:tcPr>
          <w:p w14:paraId="364626A3"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99.6</w:t>
            </w:r>
          </w:p>
        </w:tc>
        <w:tc>
          <w:tcPr>
            <w:tcW w:w="1170" w:type="dxa"/>
            <w:tcBorders>
              <w:top w:val="nil"/>
              <w:left w:val="nil"/>
              <w:bottom w:val="single" w:sz="4" w:space="0" w:color="auto"/>
              <w:right w:val="single" w:sz="4" w:space="0" w:color="auto"/>
            </w:tcBorders>
            <w:shd w:val="clear" w:color="auto" w:fill="auto"/>
            <w:noWrap/>
            <w:vAlign w:val="bottom"/>
            <w:hideMark/>
          </w:tcPr>
          <w:p w14:paraId="3C451295"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-84.70</w:t>
            </w:r>
          </w:p>
        </w:tc>
        <w:tc>
          <w:tcPr>
            <w:tcW w:w="810" w:type="dxa"/>
            <w:tcBorders>
              <w:top w:val="nil"/>
              <w:left w:val="nil"/>
              <w:bottom w:val="single" w:sz="4" w:space="0" w:color="auto"/>
              <w:right w:val="single" w:sz="4" w:space="0" w:color="auto"/>
            </w:tcBorders>
            <w:shd w:val="clear" w:color="auto" w:fill="auto"/>
            <w:noWrap/>
            <w:vAlign w:val="bottom"/>
            <w:hideMark/>
          </w:tcPr>
          <w:p w14:paraId="40E6B007"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99.2</w:t>
            </w:r>
          </w:p>
        </w:tc>
        <w:tc>
          <w:tcPr>
            <w:tcW w:w="1170" w:type="dxa"/>
            <w:tcBorders>
              <w:top w:val="nil"/>
              <w:left w:val="nil"/>
              <w:bottom w:val="single" w:sz="4" w:space="0" w:color="auto"/>
              <w:right w:val="single" w:sz="4" w:space="0" w:color="auto"/>
            </w:tcBorders>
            <w:shd w:val="clear" w:color="auto" w:fill="auto"/>
            <w:noWrap/>
            <w:vAlign w:val="bottom"/>
            <w:hideMark/>
          </w:tcPr>
          <w:p w14:paraId="6CFBC479"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-85.6</w:t>
            </w:r>
          </w:p>
        </w:tc>
        <w:tc>
          <w:tcPr>
            <w:tcW w:w="810" w:type="dxa"/>
            <w:tcBorders>
              <w:top w:val="nil"/>
              <w:left w:val="nil"/>
              <w:bottom w:val="single" w:sz="4" w:space="0" w:color="auto"/>
              <w:right w:val="single" w:sz="4" w:space="0" w:color="auto"/>
            </w:tcBorders>
            <w:shd w:val="clear" w:color="auto" w:fill="auto"/>
            <w:noWrap/>
            <w:vAlign w:val="bottom"/>
            <w:hideMark/>
          </w:tcPr>
          <w:p w14:paraId="11AD3E2F"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99.3</w:t>
            </w:r>
          </w:p>
        </w:tc>
        <w:tc>
          <w:tcPr>
            <w:tcW w:w="1170" w:type="dxa"/>
            <w:tcBorders>
              <w:top w:val="nil"/>
              <w:left w:val="nil"/>
              <w:bottom w:val="single" w:sz="4" w:space="0" w:color="auto"/>
              <w:right w:val="single" w:sz="4" w:space="0" w:color="auto"/>
            </w:tcBorders>
            <w:shd w:val="clear" w:color="auto" w:fill="auto"/>
            <w:noWrap/>
            <w:vAlign w:val="bottom"/>
            <w:hideMark/>
          </w:tcPr>
          <w:p w14:paraId="3E375E07"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-82.4</w:t>
            </w:r>
          </w:p>
        </w:tc>
        <w:tc>
          <w:tcPr>
            <w:tcW w:w="810" w:type="dxa"/>
            <w:tcBorders>
              <w:top w:val="nil"/>
              <w:left w:val="nil"/>
              <w:bottom w:val="single" w:sz="4" w:space="0" w:color="auto"/>
              <w:right w:val="single" w:sz="4" w:space="0" w:color="auto"/>
            </w:tcBorders>
            <w:shd w:val="clear" w:color="auto" w:fill="auto"/>
            <w:noWrap/>
            <w:vAlign w:val="bottom"/>
            <w:hideMark/>
          </w:tcPr>
          <w:p w14:paraId="6D1EFAEC"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588D1B68"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-80.8</w:t>
            </w:r>
          </w:p>
        </w:tc>
        <w:tc>
          <w:tcPr>
            <w:tcW w:w="810" w:type="dxa"/>
            <w:tcBorders>
              <w:top w:val="nil"/>
              <w:left w:val="nil"/>
              <w:bottom w:val="single" w:sz="4" w:space="0" w:color="auto"/>
              <w:right w:val="single" w:sz="4" w:space="0" w:color="auto"/>
            </w:tcBorders>
            <w:shd w:val="clear" w:color="auto" w:fill="auto"/>
            <w:noWrap/>
            <w:vAlign w:val="bottom"/>
            <w:hideMark/>
          </w:tcPr>
          <w:p w14:paraId="38613F5F"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99.7</w:t>
            </w:r>
          </w:p>
        </w:tc>
        <w:tc>
          <w:tcPr>
            <w:tcW w:w="1170" w:type="dxa"/>
            <w:tcBorders>
              <w:top w:val="nil"/>
              <w:left w:val="nil"/>
              <w:bottom w:val="single" w:sz="4" w:space="0" w:color="auto"/>
              <w:right w:val="single" w:sz="4" w:space="0" w:color="auto"/>
            </w:tcBorders>
            <w:shd w:val="clear" w:color="auto" w:fill="auto"/>
            <w:noWrap/>
            <w:vAlign w:val="bottom"/>
            <w:hideMark/>
          </w:tcPr>
          <w:p w14:paraId="05C8EA25"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-79.8</w:t>
            </w:r>
          </w:p>
        </w:tc>
        <w:tc>
          <w:tcPr>
            <w:tcW w:w="811" w:type="dxa"/>
            <w:tcBorders>
              <w:top w:val="nil"/>
              <w:left w:val="nil"/>
              <w:bottom w:val="single" w:sz="4" w:space="0" w:color="auto"/>
              <w:right w:val="single" w:sz="4" w:space="0" w:color="auto"/>
            </w:tcBorders>
            <w:shd w:val="clear" w:color="auto" w:fill="auto"/>
            <w:noWrap/>
            <w:vAlign w:val="bottom"/>
            <w:hideMark/>
          </w:tcPr>
          <w:p w14:paraId="07CB3DA0"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100.0</w:t>
            </w:r>
          </w:p>
        </w:tc>
      </w:tr>
      <w:tr w:rsidR="0011012F" w:rsidRPr="00EB5F35" w14:paraId="109F4F64" w14:textId="77777777" w:rsidTr="0011012F">
        <w:trPr>
          <w:trHeight w:val="288"/>
        </w:trPr>
        <w:tc>
          <w:tcPr>
            <w:tcW w:w="1525" w:type="dxa"/>
            <w:tcBorders>
              <w:top w:val="nil"/>
              <w:left w:val="single" w:sz="4" w:space="0" w:color="auto"/>
              <w:bottom w:val="single" w:sz="4" w:space="0" w:color="auto"/>
              <w:right w:val="single" w:sz="4" w:space="0" w:color="auto"/>
            </w:tcBorders>
            <w:shd w:val="clear" w:color="000000" w:fill="FF0000"/>
            <w:vAlign w:val="bottom"/>
            <w:hideMark/>
          </w:tcPr>
          <w:p w14:paraId="3B9DD751" w14:textId="77777777" w:rsidR="0011012F" w:rsidRPr="00EB5F35" w:rsidRDefault="0011012F">
            <w:pPr>
              <w:rPr>
                <w:rFonts w:ascii="Calibri" w:hAnsi="Calibri" w:cs="Calibri"/>
                <w:b/>
                <w:bCs/>
                <w:color w:val="000000"/>
                <w:sz w:val="22"/>
                <w:szCs w:val="22"/>
                <w:lang w:val="en-GB"/>
              </w:rPr>
            </w:pPr>
            <w:r w:rsidRPr="00EB5F35">
              <w:rPr>
                <w:rFonts w:ascii="Calibri" w:hAnsi="Calibri" w:cs="Calibri"/>
                <w:b/>
                <w:bCs/>
                <w:color w:val="000000"/>
                <w:sz w:val="22"/>
                <w:szCs w:val="22"/>
                <w:lang w:val="en-GB"/>
              </w:rPr>
              <w:t>Fail</w:t>
            </w:r>
          </w:p>
        </w:tc>
        <w:tc>
          <w:tcPr>
            <w:tcW w:w="1170" w:type="dxa"/>
            <w:tcBorders>
              <w:top w:val="nil"/>
              <w:left w:val="nil"/>
              <w:bottom w:val="single" w:sz="4" w:space="0" w:color="auto"/>
              <w:right w:val="single" w:sz="4" w:space="0" w:color="auto"/>
            </w:tcBorders>
            <w:shd w:val="clear" w:color="auto" w:fill="auto"/>
            <w:noWrap/>
            <w:vAlign w:val="bottom"/>
            <w:hideMark/>
          </w:tcPr>
          <w:p w14:paraId="315A22AE"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-92.3</w:t>
            </w:r>
          </w:p>
        </w:tc>
        <w:tc>
          <w:tcPr>
            <w:tcW w:w="810" w:type="dxa"/>
            <w:tcBorders>
              <w:top w:val="nil"/>
              <w:left w:val="nil"/>
              <w:bottom w:val="single" w:sz="4" w:space="0" w:color="auto"/>
              <w:right w:val="single" w:sz="4" w:space="0" w:color="auto"/>
            </w:tcBorders>
            <w:shd w:val="clear" w:color="auto" w:fill="auto"/>
            <w:noWrap/>
            <w:vAlign w:val="bottom"/>
            <w:hideMark/>
          </w:tcPr>
          <w:p w14:paraId="69F14865"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25.1</w:t>
            </w:r>
          </w:p>
        </w:tc>
        <w:tc>
          <w:tcPr>
            <w:tcW w:w="1170" w:type="dxa"/>
            <w:tcBorders>
              <w:top w:val="nil"/>
              <w:left w:val="nil"/>
              <w:bottom w:val="single" w:sz="4" w:space="0" w:color="auto"/>
              <w:right w:val="single" w:sz="4" w:space="0" w:color="auto"/>
            </w:tcBorders>
            <w:shd w:val="clear" w:color="auto" w:fill="auto"/>
            <w:noWrap/>
            <w:vAlign w:val="bottom"/>
            <w:hideMark/>
          </w:tcPr>
          <w:p w14:paraId="68734D11"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-85.20</w:t>
            </w:r>
          </w:p>
        </w:tc>
        <w:tc>
          <w:tcPr>
            <w:tcW w:w="810" w:type="dxa"/>
            <w:tcBorders>
              <w:top w:val="nil"/>
              <w:left w:val="nil"/>
              <w:bottom w:val="single" w:sz="4" w:space="0" w:color="auto"/>
              <w:right w:val="single" w:sz="4" w:space="0" w:color="auto"/>
            </w:tcBorders>
            <w:shd w:val="clear" w:color="auto" w:fill="auto"/>
            <w:noWrap/>
            <w:vAlign w:val="bottom"/>
            <w:hideMark/>
          </w:tcPr>
          <w:p w14:paraId="2A60611D"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18.3</w:t>
            </w:r>
          </w:p>
        </w:tc>
        <w:tc>
          <w:tcPr>
            <w:tcW w:w="1170" w:type="dxa"/>
            <w:tcBorders>
              <w:top w:val="nil"/>
              <w:left w:val="nil"/>
              <w:bottom w:val="single" w:sz="4" w:space="0" w:color="auto"/>
              <w:right w:val="single" w:sz="4" w:space="0" w:color="auto"/>
            </w:tcBorders>
            <w:shd w:val="clear" w:color="auto" w:fill="auto"/>
            <w:noWrap/>
            <w:vAlign w:val="bottom"/>
            <w:hideMark/>
          </w:tcPr>
          <w:p w14:paraId="4E7A6A81"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-86.1</w:t>
            </w:r>
          </w:p>
        </w:tc>
        <w:tc>
          <w:tcPr>
            <w:tcW w:w="810" w:type="dxa"/>
            <w:tcBorders>
              <w:top w:val="nil"/>
              <w:left w:val="nil"/>
              <w:bottom w:val="single" w:sz="4" w:space="0" w:color="auto"/>
              <w:right w:val="single" w:sz="4" w:space="0" w:color="auto"/>
            </w:tcBorders>
            <w:shd w:val="clear" w:color="auto" w:fill="auto"/>
            <w:noWrap/>
            <w:vAlign w:val="bottom"/>
            <w:hideMark/>
          </w:tcPr>
          <w:p w14:paraId="4954AFF4"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55.7</w:t>
            </w:r>
          </w:p>
        </w:tc>
        <w:tc>
          <w:tcPr>
            <w:tcW w:w="1170" w:type="dxa"/>
            <w:tcBorders>
              <w:top w:val="nil"/>
              <w:left w:val="nil"/>
              <w:bottom w:val="single" w:sz="4" w:space="0" w:color="auto"/>
              <w:right w:val="single" w:sz="4" w:space="0" w:color="auto"/>
            </w:tcBorders>
            <w:shd w:val="clear" w:color="auto" w:fill="auto"/>
            <w:noWrap/>
            <w:vAlign w:val="bottom"/>
            <w:hideMark/>
          </w:tcPr>
          <w:p w14:paraId="50EEFC5B"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-82.9</w:t>
            </w:r>
          </w:p>
        </w:tc>
        <w:tc>
          <w:tcPr>
            <w:tcW w:w="810" w:type="dxa"/>
            <w:tcBorders>
              <w:top w:val="nil"/>
              <w:left w:val="nil"/>
              <w:bottom w:val="single" w:sz="4" w:space="0" w:color="auto"/>
              <w:right w:val="single" w:sz="4" w:space="0" w:color="auto"/>
            </w:tcBorders>
            <w:shd w:val="clear" w:color="auto" w:fill="auto"/>
            <w:noWrap/>
            <w:vAlign w:val="bottom"/>
            <w:hideMark/>
          </w:tcPr>
          <w:p w14:paraId="7B540B4B"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55.1</w:t>
            </w:r>
          </w:p>
        </w:tc>
        <w:tc>
          <w:tcPr>
            <w:tcW w:w="1170" w:type="dxa"/>
            <w:tcBorders>
              <w:top w:val="nil"/>
              <w:left w:val="nil"/>
              <w:bottom w:val="single" w:sz="4" w:space="0" w:color="auto"/>
              <w:right w:val="single" w:sz="4" w:space="0" w:color="auto"/>
            </w:tcBorders>
            <w:shd w:val="clear" w:color="auto" w:fill="auto"/>
            <w:noWrap/>
            <w:vAlign w:val="bottom"/>
            <w:hideMark/>
          </w:tcPr>
          <w:p w14:paraId="62422D16"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-81.3</w:t>
            </w:r>
          </w:p>
        </w:tc>
        <w:tc>
          <w:tcPr>
            <w:tcW w:w="810" w:type="dxa"/>
            <w:tcBorders>
              <w:top w:val="nil"/>
              <w:left w:val="nil"/>
              <w:bottom w:val="single" w:sz="4" w:space="0" w:color="auto"/>
              <w:right w:val="single" w:sz="4" w:space="0" w:color="auto"/>
            </w:tcBorders>
            <w:shd w:val="clear" w:color="auto" w:fill="auto"/>
            <w:noWrap/>
            <w:vAlign w:val="bottom"/>
            <w:hideMark/>
          </w:tcPr>
          <w:p w14:paraId="1FC8941D"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20.9</w:t>
            </w:r>
          </w:p>
        </w:tc>
        <w:tc>
          <w:tcPr>
            <w:tcW w:w="1170" w:type="dxa"/>
            <w:tcBorders>
              <w:top w:val="nil"/>
              <w:left w:val="nil"/>
              <w:bottom w:val="single" w:sz="4" w:space="0" w:color="auto"/>
              <w:right w:val="single" w:sz="4" w:space="0" w:color="auto"/>
            </w:tcBorders>
            <w:shd w:val="clear" w:color="auto" w:fill="auto"/>
            <w:noWrap/>
            <w:vAlign w:val="bottom"/>
            <w:hideMark/>
          </w:tcPr>
          <w:p w14:paraId="6CE6DE52"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-80.3</w:t>
            </w:r>
          </w:p>
        </w:tc>
        <w:tc>
          <w:tcPr>
            <w:tcW w:w="811" w:type="dxa"/>
            <w:tcBorders>
              <w:top w:val="nil"/>
              <w:left w:val="nil"/>
              <w:bottom w:val="single" w:sz="4" w:space="0" w:color="auto"/>
              <w:right w:val="single" w:sz="4" w:space="0" w:color="auto"/>
            </w:tcBorders>
            <w:shd w:val="clear" w:color="auto" w:fill="auto"/>
            <w:noWrap/>
            <w:vAlign w:val="bottom"/>
            <w:hideMark/>
          </w:tcPr>
          <w:p w14:paraId="6FEBDC0F" w14:textId="77777777" w:rsidR="0011012F" w:rsidRPr="00EB5F35" w:rsidRDefault="0011012F" w:rsidP="0011012F">
            <w:pPr>
              <w:jc w:val="center"/>
              <w:rPr>
                <w:rFonts w:ascii="Calibri" w:hAnsi="Calibri" w:cs="Calibri"/>
                <w:color w:val="000000"/>
                <w:sz w:val="22"/>
                <w:szCs w:val="22"/>
                <w:lang w:val="en-GB"/>
              </w:rPr>
            </w:pPr>
            <w:r w:rsidRPr="00EB5F35">
              <w:rPr>
                <w:rFonts w:ascii="Calibri" w:hAnsi="Calibri" w:cs="Calibri"/>
                <w:color w:val="000000"/>
                <w:sz w:val="22"/>
                <w:szCs w:val="22"/>
                <w:lang w:val="en-GB"/>
              </w:rPr>
              <w:t>63.0</w:t>
            </w:r>
          </w:p>
        </w:tc>
      </w:tr>
    </w:tbl>
    <w:p w14:paraId="623D8430" w14:textId="77777777" w:rsidR="007D33D4" w:rsidRPr="00EB5F35" w:rsidRDefault="007D33D4" w:rsidP="00C46078">
      <w:pPr>
        <w:rPr>
          <w:sz w:val="6"/>
          <w:szCs w:val="6"/>
          <w:lang w:val="en-GB"/>
        </w:rPr>
      </w:pPr>
    </w:p>
    <w:tbl>
      <w:tblPr>
        <w:tblW w:w="7465" w:type="dxa"/>
        <w:tblLook w:val="04A0" w:firstRow="1" w:lastRow="0" w:firstColumn="1" w:lastColumn="0" w:noHBand="0" w:noVBand="1"/>
      </w:tblPr>
      <w:tblGrid>
        <w:gridCol w:w="1525"/>
        <w:gridCol w:w="1170"/>
        <w:gridCol w:w="810"/>
        <w:gridCol w:w="1170"/>
        <w:gridCol w:w="810"/>
        <w:gridCol w:w="1170"/>
        <w:gridCol w:w="810"/>
      </w:tblGrid>
      <w:tr w:rsidR="006E2B8E" w:rsidRPr="00EB5F35" w14:paraId="49872589" w14:textId="77777777" w:rsidTr="006E2B8E">
        <w:trPr>
          <w:trHeight w:val="288"/>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185F7"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Measurement Samples</w:t>
            </w:r>
          </w:p>
        </w:tc>
        <w:tc>
          <w:tcPr>
            <w:tcW w:w="5940" w:type="dxa"/>
            <w:gridSpan w:val="6"/>
            <w:tcBorders>
              <w:top w:val="single" w:sz="4" w:space="0" w:color="auto"/>
              <w:left w:val="nil"/>
              <w:bottom w:val="single" w:sz="4" w:space="0" w:color="auto"/>
              <w:right w:val="single" w:sz="4" w:space="0" w:color="auto"/>
            </w:tcBorders>
            <w:shd w:val="clear" w:color="auto" w:fill="auto"/>
            <w:noWrap/>
            <w:vAlign w:val="bottom"/>
            <w:hideMark/>
          </w:tcPr>
          <w:p w14:paraId="7AB027B2" w14:textId="38B491BD"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DUT5</w:t>
            </w:r>
          </w:p>
        </w:tc>
      </w:tr>
      <w:tr w:rsidR="006E2B8E" w:rsidRPr="00EB5F35" w14:paraId="1FC00D8E" w14:textId="77777777" w:rsidTr="006E2B8E">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60B7DE85" w14:textId="77777777" w:rsidR="006E2B8E" w:rsidRPr="00EB5F35" w:rsidRDefault="006E2B8E">
            <w:pPr>
              <w:rPr>
                <w:rFonts w:ascii="Calibri" w:hAnsi="Calibri" w:cs="Calibri"/>
                <w:b/>
                <w:bCs/>
                <w:color w:val="000000"/>
                <w:sz w:val="22"/>
                <w:szCs w:val="22"/>
                <w:lang w:val="en-GB"/>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E087C9" w14:textId="77777777"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#1</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C5D9FA" w14:textId="77777777"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#2</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4808E3" w14:textId="77777777"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#3</w:t>
            </w:r>
          </w:p>
        </w:tc>
      </w:tr>
      <w:tr w:rsidR="006E2B8E" w:rsidRPr="00EB5F35" w14:paraId="24A20C7D" w14:textId="77777777" w:rsidTr="006E2B8E">
        <w:trPr>
          <w:trHeight w:val="288"/>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25D4B21E" w14:textId="77777777" w:rsidR="006E2B8E" w:rsidRPr="00EB5F35" w:rsidRDefault="006E2B8E">
            <w:pPr>
              <w:rPr>
                <w:rFonts w:ascii="Calibri" w:hAnsi="Calibri" w:cs="Calibri"/>
                <w:b/>
                <w:bCs/>
                <w:color w:val="000000"/>
                <w:sz w:val="22"/>
                <w:szCs w:val="22"/>
                <w:lang w:val="en-GB"/>
              </w:rPr>
            </w:pPr>
          </w:p>
        </w:tc>
        <w:tc>
          <w:tcPr>
            <w:tcW w:w="1170" w:type="dxa"/>
            <w:tcBorders>
              <w:top w:val="nil"/>
              <w:left w:val="nil"/>
              <w:bottom w:val="single" w:sz="4" w:space="0" w:color="auto"/>
              <w:right w:val="single" w:sz="4" w:space="0" w:color="auto"/>
            </w:tcBorders>
            <w:shd w:val="clear" w:color="auto" w:fill="auto"/>
            <w:noWrap/>
            <w:vAlign w:val="bottom"/>
            <w:hideMark/>
          </w:tcPr>
          <w:p w14:paraId="6BC1DED8"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078EFC48"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3711AB8"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51AC009"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c>
          <w:tcPr>
            <w:tcW w:w="1170" w:type="dxa"/>
            <w:tcBorders>
              <w:top w:val="nil"/>
              <w:left w:val="nil"/>
              <w:bottom w:val="single" w:sz="4" w:space="0" w:color="auto"/>
              <w:right w:val="single" w:sz="4" w:space="0" w:color="auto"/>
            </w:tcBorders>
            <w:shd w:val="clear" w:color="auto" w:fill="auto"/>
            <w:noWrap/>
            <w:vAlign w:val="bottom"/>
            <w:hideMark/>
          </w:tcPr>
          <w:p w14:paraId="1E460625"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DL Power [dBm]</w:t>
            </w:r>
          </w:p>
        </w:tc>
        <w:tc>
          <w:tcPr>
            <w:tcW w:w="810" w:type="dxa"/>
            <w:tcBorders>
              <w:top w:val="nil"/>
              <w:left w:val="nil"/>
              <w:bottom w:val="single" w:sz="4" w:space="0" w:color="auto"/>
              <w:right w:val="single" w:sz="4" w:space="0" w:color="auto"/>
            </w:tcBorders>
            <w:shd w:val="clear" w:color="auto" w:fill="auto"/>
            <w:noWrap/>
            <w:vAlign w:val="bottom"/>
            <w:hideMark/>
          </w:tcPr>
          <w:p w14:paraId="7F666A11"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TP [%]</w:t>
            </w:r>
          </w:p>
        </w:tc>
      </w:tr>
      <w:tr w:rsidR="006E2B8E" w:rsidRPr="00EB5F35" w14:paraId="0F5165F2" w14:textId="77777777" w:rsidTr="006E2B8E">
        <w:trPr>
          <w:trHeight w:val="288"/>
        </w:trPr>
        <w:tc>
          <w:tcPr>
            <w:tcW w:w="1525" w:type="dxa"/>
            <w:tcBorders>
              <w:top w:val="nil"/>
              <w:left w:val="single" w:sz="4" w:space="0" w:color="auto"/>
              <w:bottom w:val="single" w:sz="4" w:space="0" w:color="auto"/>
              <w:right w:val="single" w:sz="4" w:space="0" w:color="auto"/>
            </w:tcBorders>
            <w:shd w:val="clear" w:color="000000" w:fill="00FF00"/>
            <w:noWrap/>
            <w:vAlign w:val="bottom"/>
            <w:hideMark/>
          </w:tcPr>
          <w:p w14:paraId="77C5CFAE"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Pass</w:t>
            </w:r>
          </w:p>
        </w:tc>
        <w:tc>
          <w:tcPr>
            <w:tcW w:w="1170" w:type="dxa"/>
            <w:tcBorders>
              <w:top w:val="nil"/>
              <w:left w:val="nil"/>
              <w:bottom w:val="single" w:sz="4" w:space="0" w:color="auto"/>
              <w:right w:val="single" w:sz="4" w:space="0" w:color="auto"/>
            </w:tcBorders>
            <w:shd w:val="clear" w:color="auto" w:fill="auto"/>
            <w:noWrap/>
            <w:vAlign w:val="bottom"/>
            <w:hideMark/>
          </w:tcPr>
          <w:p w14:paraId="7ABD2FDB"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-99.60</w:t>
            </w:r>
          </w:p>
        </w:tc>
        <w:tc>
          <w:tcPr>
            <w:tcW w:w="810" w:type="dxa"/>
            <w:tcBorders>
              <w:top w:val="nil"/>
              <w:left w:val="nil"/>
              <w:bottom w:val="single" w:sz="4" w:space="0" w:color="auto"/>
              <w:right w:val="single" w:sz="4" w:space="0" w:color="auto"/>
            </w:tcBorders>
            <w:shd w:val="clear" w:color="auto" w:fill="auto"/>
            <w:noWrap/>
            <w:vAlign w:val="bottom"/>
            <w:hideMark/>
          </w:tcPr>
          <w:p w14:paraId="46E1E942"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97.5</w:t>
            </w:r>
          </w:p>
        </w:tc>
        <w:tc>
          <w:tcPr>
            <w:tcW w:w="1170" w:type="dxa"/>
            <w:tcBorders>
              <w:top w:val="nil"/>
              <w:left w:val="nil"/>
              <w:bottom w:val="single" w:sz="4" w:space="0" w:color="auto"/>
              <w:right w:val="single" w:sz="4" w:space="0" w:color="auto"/>
            </w:tcBorders>
            <w:shd w:val="clear" w:color="auto" w:fill="auto"/>
            <w:noWrap/>
            <w:vAlign w:val="bottom"/>
            <w:hideMark/>
          </w:tcPr>
          <w:p w14:paraId="63BE56D3"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-95.10</w:t>
            </w:r>
          </w:p>
        </w:tc>
        <w:tc>
          <w:tcPr>
            <w:tcW w:w="810" w:type="dxa"/>
            <w:tcBorders>
              <w:top w:val="nil"/>
              <w:left w:val="nil"/>
              <w:bottom w:val="single" w:sz="4" w:space="0" w:color="auto"/>
              <w:right w:val="single" w:sz="4" w:space="0" w:color="auto"/>
            </w:tcBorders>
            <w:shd w:val="clear" w:color="auto" w:fill="auto"/>
            <w:noWrap/>
            <w:vAlign w:val="bottom"/>
            <w:hideMark/>
          </w:tcPr>
          <w:p w14:paraId="1815D24B"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98.6</w:t>
            </w:r>
          </w:p>
        </w:tc>
        <w:tc>
          <w:tcPr>
            <w:tcW w:w="1170" w:type="dxa"/>
            <w:tcBorders>
              <w:top w:val="nil"/>
              <w:left w:val="nil"/>
              <w:bottom w:val="single" w:sz="4" w:space="0" w:color="auto"/>
              <w:right w:val="single" w:sz="4" w:space="0" w:color="auto"/>
            </w:tcBorders>
            <w:shd w:val="clear" w:color="auto" w:fill="auto"/>
            <w:noWrap/>
            <w:vAlign w:val="bottom"/>
            <w:hideMark/>
          </w:tcPr>
          <w:p w14:paraId="18314178"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-95.2</w:t>
            </w:r>
          </w:p>
        </w:tc>
        <w:tc>
          <w:tcPr>
            <w:tcW w:w="810" w:type="dxa"/>
            <w:tcBorders>
              <w:top w:val="nil"/>
              <w:left w:val="nil"/>
              <w:bottom w:val="single" w:sz="4" w:space="0" w:color="auto"/>
              <w:right w:val="single" w:sz="4" w:space="0" w:color="auto"/>
            </w:tcBorders>
            <w:shd w:val="clear" w:color="auto" w:fill="auto"/>
            <w:noWrap/>
            <w:vAlign w:val="bottom"/>
            <w:hideMark/>
          </w:tcPr>
          <w:p w14:paraId="34A9513E"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99.0</w:t>
            </w:r>
          </w:p>
        </w:tc>
      </w:tr>
      <w:tr w:rsidR="006E2B8E" w:rsidRPr="00EB5F35" w14:paraId="5C33ECF2" w14:textId="77777777" w:rsidTr="006E2B8E">
        <w:trPr>
          <w:trHeight w:val="288"/>
        </w:trPr>
        <w:tc>
          <w:tcPr>
            <w:tcW w:w="1525" w:type="dxa"/>
            <w:tcBorders>
              <w:top w:val="nil"/>
              <w:left w:val="single" w:sz="4" w:space="0" w:color="auto"/>
              <w:bottom w:val="single" w:sz="4" w:space="0" w:color="auto"/>
              <w:right w:val="single" w:sz="4" w:space="0" w:color="auto"/>
            </w:tcBorders>
            <w:shd w:val="clear" w:color="000000" w:fill="FF0000"/>
            <w:vAlign w:val="bottom"/>
            <w:hideMark/>
          </w:tcPr>
          <w:p w14:paraId="40C0B3DB"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Fail</w:t>
            </w:r>
          </w:p>
        </w:tc>
        <w:tc>
          <w:tcPr>
            <w:tcW w:w="1170" w:type="dxa"/>
            <w:tcBorders>
              <w:top w:val="nil"/>
              <w:left w:val="nil"/>
              <w:bottom w:val="single" w:sz="4" w:space="0" w:color="auto"/>
              <w:right w:val="single" w:sz="4" w:space="0" w:color="auto"/>
            </w:tcBorders>
            <w:shd w:val="clear" w:color="auto" w:fill="auto"/>
            <w:noWrap/>
            <w:vAlign w:val="bottom"/>
            <w:hideMark/>
          </w:tcPr>
          <w:p w14:paraId="3BC0B095"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-100.10</w:t>
            </w:r>
          </w:p>
        </w:tc>
        <w:tc>
          <w:tcPr>
            <w:tcW w:w="810" w:type="dxa"/>
            <w:tcBorders>
              <w:top w:val="nil"/>
              <w:left w:val="nil"/>
              <w:bottom w:val="single" w:sz="4" w:space="0" w:color="auto"/>
              <w:right w:val="single" w:sz="4" w:space="0" w:color="auto"/>
            </w:tcBorders>
            <w:shd w:val="clear" w:color="auto" w:fill="auto"/>
            <w:noWrap/>
            <w:vAlign w:val="bottom"/>
            <w:hideMark/>
          </w:tcPr>
          <w:p w14:paraId="6A430FE1"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63.3</w:t>
            </w:r>
          </w:p>
        </w:tc>
        <w:tc>
          <w:tcPr>
            <w:tcW w:w="1170" w:type="dxa"/>
            <w:tcBorders>
              <w:top w:val="nil"/>
              <w:left w:val="nil"/>
              <w:bottom w:val="single" w:sz="4" w:space="0" w:color="auto"/>
              <w:right w:val="single" w:sz="4" w:space="0" w:color="auto"/>
            </w:tcBorders>
            <w:shd w:val="clear" w:color="auto" w:fill="auto"/>
            <w:noWrap/>
            <w:vAlign w:val="bottom"/>
            <w:hideMark/>
          </w:tcPr>
          <w:p w14:paraId="29C51D15"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-95.60</w:t>
            </w:r>
          </w:p>
        </w:tc>
        <w:tc>
          <w:tcPr>
            <w:tcW w:w="810" w:type="dxa"/>
            <w:tcBorders>
              <w:top w:val="nil"/>
              <w:left w:val="nil"/>
              <w:bottom w:val="single" w:sz="4" w:space="0" w:color="auto"/>
              <w:right w:val="single" w:sz="4" w:space="0" w:color="auto"/>
            </w:tcBorders>
            <w:shd w:val="clear" w:color="auto" w:fill="auto"/>
            <w:noWrap/>
            <w:vAlign w:val="bottom"/>
            <w:hideMark/>
          </w:tcPr>
          <w:p w14:paraId="09F96927"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77.6</w:t>
            </w:r>
          </w:p>
        </w:tc>
        <w:tc>
          <w:tcPr>
            <w:tcW w:w="1170" w:type="dxa"/>
            <w:tcBorders>
              <w:top w:val="nil"/>
              <w:left w:val="nil"/>
              <w:bottom w:val="single" w:sz="4" w:space="0" w:color="auto"/>
              <w:right w:val="single" w:sz="4" w:space="0" w:color="auto"/>
            </w:tcBorders>
            <w:shd w:val="clear" w:color="auto" w:fill="auto"/>
            <w:noWrap/>
            <w:vAlign w:val="bottom"/>
            <w:hideMark/>
          </w:tcPr>
          <w:p w14:paraId="4043AB53"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-95.7</w:t>
            </w:r>
          </w:p>
        </w:tc>
        <w:tc>
          <w:tcPr>
            <w:tcW w:w="810" w:type="dxa"/>
            <w:tcBorders>
              <w:top w:val="nil"/>
              <w:left w:val="nil"/>
              <w:bottom w:val="single" w:sz="4" w:space="0" w:color="auto"/>
              <w:right w:val="single" w:sz="4" w:space="0" w:color="auto"/>
            </w:tcBorders>
            <w:shd w:val="clear" w:color="auto" w:fill="auto"/>
            <w:noWrap/>
            <w:vAlign w:val="bottom"/>
            <w:hideMark/>
          </w:tcPr>
          <w:p w14:paraId="7F1064CB" w14:textId="77777777" w:rsidR="006E2B8E" w:rsidRPr="00EB5F35" w:rsidRDefault="006E2B8E">
            <w:pPr>
              <w:jc w:val="right"/>
              <w:rPr>
                <w:rFonts w:ascii="Calibri" w:hAnsi="Calibri" w:cs="Calibri"/>
                <w:color w:val="000000"/>
                <w:sz w:val="22"/>
                <w:szCs w:val="22"/>
                <w:lang w:val="en-GB"/>
              </w:rPr>
            </w:pPr>
            <w:r w:rsidRPr="00EB5F35">
              <w:rPr>
                <w:rFonts w:ascii="Calibri" w:hAnsi="Calibri" w:cs="Calibri"/>
                <w:color w:val="000000"/>
                <w:sz w:val="22"/>
                <w:szCs w:val="22"/>
                <w:lang w:val="en-GB"/>
              </w:rPr>
              <w:t>81.0</w:t>
            </w:r>
          </w:p>
        </w:tc>
      </w:tr>
    </w:tbl>
    <w:p w14:paraId="6B8C61A5" w14:textId="179530A2" w:rsidR="00FB312E" w:rsidRPr="00EB5F35" w:rsidRDefault="00FB312E" w:rsidP="00FB312E">
      <w:pPr>
        <w:pStyle w:val="Caption"/>
        <w:jc w:val="center"/>
      </w:pPr>
      <w:bookmarkStart w:id="10" w:name="_Ref148554700"/>
      <w:r w:rsidRPr="00EB5F35">
        <w:lastRenderedPageBreak/>
        <w:t xml:space="preserve">Table </w:t>
      </w:r>
      <w:r w:rsidRPr="00EB5F35">
        <w:fldChar w:fldCharType="begin"/>
      </w:r>
      <w:r w:rsidRPr="00EB5F35">
        <w:instrText xml:space="preserve"> SEQ Table \* ARABIC </w:instrText>
      </w:r>
      <w:r w:rsidRPr="00EB5F35">
        <w:fldChar w:fldCharType="separate"/>
      </w:r>
      <w:r w:rsidR="0061728D" w:rsidRPr="00EB5F35">
        <w:rPr>
          <w:noProof/>
        </w:rPr>
        <w:t>2</w:t>
      </w:r>
      <w:r w:rsidRPr="00EB5F35">
        <w:fldChar w:fldCharType="end"/>
      </w:r>
      <w:bookmarkEnd w:id="10"/>
      <w:r w:rsidRPr="00EB5F35">
        <w:t>: Interpolated EIS from EIS search measurements for each DUT with different interpolation approaches.</w:t>
      </w:r>
    </w:p>
    <w:tbl>
      <w:tblPr>
        <w:tblW w:w="10384" w:type="dxa"/>
        <w:tblLook w:val="04A0" w:firstRow="1" w:lastRow="0" w:firstColumn="1" w:lastColumn="0" w:noHBand="0" w:noVBand="1"/>
      </w:tblPr>
      <w:tblGrid>
        <w:gridCol w:w="2320"/>
        <w:gridCol w:w="1152"/>
        <w:gridCol w:w="1152"/>
        <w:gridCol w:w="1152"/>
        <w:gridCol w:w="1152"/>
        <w:gridCol w:w="1152"/>
        <w:gridCol w:w="1152"/>
        <w:gridCol w:w="1152"/>
      </w:tblGrid>
      <w:tr w:rsidR="00E141CF" w:rsidRPr="00EB5F35" w14:paraId="68838A8C" w14:textId="77777777" w:rsidTr="00135162">
        <w:trPr>
          <w:trHeight w:val="288"/>
        </w:trPr>
        <w:tc>
          <w:tcPr>
            <w:tcW w:w="23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B138CF" w14:textId="77777777" w:rsidR="00E141CF" w:rsidRPr="00EB5F35" w:rsidRDefault="00E141C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Approach</w:t>
            </w:r>
          </w:p>
        </w:tc>
        <w:tc>
          <w:tcPr>
            <w:tcW w:w="8064" w:type="dxa"/>
            <w:gridSpan w:val="7"/>
            <w:tcBorders>
              <w:top w:val="single" w:sz="4" w:space="0" w:color="auto"/>
              <w:left w:val="nil"/>
              <w:bottom w:val="single" w:sz="4" w:space="0" w:color="auto"/>
              <w:right w:val="single" w:sz="4" w:space="0" w:color="auto"/>
            </w:tcBorders>
            <w:shd w:val="clear" w:color="auto" w:fill="auto"/>
            <w:vAlign w:val="bottom"/>
            <w:hideMark/>
          </w:tcPr>
          <w:p w14:paraId="74DD4A97" w14:textId="77777777" w:rsidR="00E141CF" w:rsidRPr="00EB5F35" w:rsidRDefault="00E141C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EIS Estimation</w:t>
            </w:r>
          </w:p>
        </w:tc>
      </w:tr>
      <w:tr w:rsidR="00E141CF" w:rsidRPr="00EB5F35" w14:paraId="10954110" w14:textId="77777777" w:rsidTr="00135162">
        <w:trPr>
          <w:trHeight w:val="288"/>
        </w:trPr>
        <w:tc>
          <w:tcPr>
            <w:tcW w:w="2320" w:type="dxa"/>
            <w:vMerge/>
            <w:tcBorders>
              <w:top w:val="single" w:sz="4" w:space="0" w:color="auto"/>
              <w:left w:val="single" w:sz="4" w:space="0" w:color="auto"/>
              <w:bottom w:val="single" w:sz="4" w:space="0" w:color="000000"/>
              <w:right w:val="single" w:sz="4" w:space="0" w:color="auto"/>
            </w:tcBorders>
            <w:vAlign w:val="center"/>
            <w:hideMark/>
          </w:tcPr>
          <w:p w14:paraId="19671B44" w14:textId="77777777" w:rsidR="00E141CF" w:rsidRPr="00EB5F35" w:rsidRDefault="00E141CF">
            <w:pPr>
              <w:rPr>
                <w:rFonts w:ascii="Calibri" w:hAnsi="Calibri" w:cs="Calibri"/>
                <w:b/>
                <w:bCs/>
                <w:color w:val="000000"/>
                <w:sz w:val="22"/>
                <w:szCs w:val="22"/>
                <w:lang w:val="en-GB"/>
              </w:rPr>
            </w:pPr>
          </w:p>
        </w:tc>
        <w:tc>
          <w:tcPr>
            <w:tcW w:w="8064"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238DC397" w14:textId="77777777" w:rsidR="00E141CF" w:rsidRPr="00EB5F35" w:rsidRDefault="00E141C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1</w:t>
            </w:r>
          </w:p>
        </w:tc>
      </w:tr>
      <w:tr w:rsidR="00E141CF" w:rsidRPr="00EB5F35" w14:paraId="4113970D" w14:textId="77777777" w:rsidTr="00135162">
        <w:trPr>
          <w:trHeight w:val="288"/>
        </w:trPr>
        <w:tc>
          <w:tcPr>
            <w:tcW w:w="2320" w:type="dxa"/>
            <w:vMerge/>
            <w:tcBorders>
              <w:top w:val="single" w:sz="4" w:space="0" w:color="auto"/>
              <w:left w:val="single" w:sz="4" w:space="0" w:color="auto"/>
              <w:bottom w:val="single" w:sz="4" w:space="0" w:color="000000"/>
              <w:right w:val="single" w:sz="4" w:space="0" w:color="auto"/>
            </w:tcBorders>
            <w:vAlign w:val="center"/>
            <w:hideMark/>
          </w:tcPr>
          <w:p w14:paraId="48EDC80C" w14:textId="77777777" w:rsidR="00E141CF" w:rsidRPr="00EB5F35" w:rsidRDefault="00E141CF">
            <w:pPr>
              <w:rPr>
                <w:rFonts w:ascii="Calibri" w:hAnsi="Calibri" w:cs="Calibri"/>
                <w:b/>
                <w:bCs/>
                <w:color w:val="000000"/>
                <w:sz w:val="22"/>
                <w:szCs w:val="22"/>
                <w:lang w:val="en-GB"/>
              </w:rPr>
            </w:pP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652047E7" w14:textId="39810AE5"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1</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22735711" w14:textId="268BBCB3"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2</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3DDFDB1A" w14:textId="73B5ABCE"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3</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4FE54990" w14:textId="1B8CEC5C"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4</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2A440057" w14:textId="085435E7"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5</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0DCDDA15" w14:textId="21A4A667"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6</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14:paraId="2D340E41" w14:textId="44907BD5" w:rsidR="00E141C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E141CF" w:rsidRPr="00EB5F35">
              <w:rPr>
                <w:rFonts w:ascii="Calibri" w:hAnsi="Calibri" w:cs="Calibri"/>
                <w:b/>
                <w:bCs/>
                <w:color w:val="000000"/>
                <w:sz w:val="22"/>
                <w:szCs w:val="22"/>
                <w:lang w:val="en-GB"/>
              </w:rPr>
              <w:t>7</w:t>
            </w:r>
          </w:p>
        </w:tc>
      </w:tr>
      <w:tr w:rsidR="00083302" w:rsidRPr="00EB5F35" w14:paraId="20FB142C" w14:textId="77777777" w:rsidTr="00135162">
        <w:trPr>
          <w:trHeight w:val="864"/>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2796937C" w14:textId="4AF41424" w:rsidR="00083302" w:rsidRPr="00EB5F35" w:rsidRDefault="00083302" w:rsidP="00083302">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6A4B3A5" w14:textId="1191CAB6"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-95.23</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078C923E" w14:textId="0CA2D799"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-88.50</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36D30B12" w14:textId="51173F1E"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-86.03</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95C945E" w14:textId="59AB4EEF"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-90.57</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4FB4CA64" w14:textId="4914B52F"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-82.54</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65C53BE9" w14:textId="1E15F1CC"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-80.24</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A9854D3" w14:textId="0C1A5E4C"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-74.74</w:t>
            </w:r>
          </w:p>
        </w:tc>
      </w:tr>
      <w:tr w:rsidR="00083302" w:rsidRPr="00EB5F35" w14:paraId="57D0D46E" w14:textId="77777777" w:rsidTr="00135162">
        <w:trPr>
          <w:trHeight w:val="864"/>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5B419694" w14:textId="2BA22455" w:rsidR="00083302" w:rsidRPr="00EB5F35" w:rsidRDefault="00083302" w:rsidP="00083302">
            <w:pPr>
              <w:rPr>
                <w:rFonts w:ascii="Calibri" w:hAnsi="Calibri" w:cs="Calibri"/>
                <w:b/>
                <w:bCs/>
                <w:color w:val="000000"/>
                <w:sz w:val="22"/>
                <w:szCs w:val="22"/>
                <w:lang w:val="en-GB"/>
              </w:rPr>
            </w:pPr>
            <w:r w:rsidRPr="00EB5F35">
              <w:rPr>
                <w:rFonts w:ascii="Calibri" w:hAnsi="Calibri" w:cs="Calibri"/>
                <w:b/>
                <w:bCs/>
                <w:color w:val="000000"/>
                <w:sz w:val="22"/>
                <w:szCs w:val="22"/>
                <w:lang w:val="en-GB"/>
              </w:rPr>
              <w:t>Polynomial Interpolation between PASS/FAIL Meas.</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7E3A8740" w14:textId="23ACE021"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-95.42</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26639A23" w14:textId="52FEF974"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-88.80</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61CFC2B" w14:textId="228E8C7E"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-86.23</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3102D417" w14:textId="7D2E454B"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-90.87</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48F415C" w14:textId="76EF3E2A"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-82.78</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16CB3972" w14:textId="0EDB5BEA"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-80.49</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0D6787C9" w14:textId="1795C435"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-74.99</w:t>
            </w:r>
          </w:p>
        </w:tc>
      </w:tr>
      <w:tr w:rsidR="00083302" w:rsidRPr="00EB5F35" w14:paraId="73C05C43" w14:textId="77777777" w:rsidTr="00135162">
        <w:trPr>
          <w:trHeight w:val="864"/>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01725276" w14:textId="3E275B2C" w:rsidR="00083302" w:rsidRPr="00EB5F35" w:rsidRDefault="00083302" w:rsidP="00083302">
            <w:pP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based on fine scan with 0.1dB step size</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19D22BD2" w14:textId="5733CE1C"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-95.40</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2EE7DE8C" w14:textId="61BDB3C4"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-88.81</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10517C3D" w14:textId="1AE47EC4"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-86.23</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2117E40D" w14:textId="0CAFED09"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-90.84</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2C94852D" w14:textId="318A5206"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-82.82</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58C5E540" w14:textId="29C8097A"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-80.44</w:t>
            </w:r>
          </w:p>
        </w:tc>
        <w:tc>
          <w:tcPr>
            <w:tcW w:w="1152" w:type="dxa"/>
            <w:tcBorders>
              <w:top w:val="single" w:sz="4" w:space="0" w:color="auto"/>
              <w:left w:val="nil"/>
              <w:bottom w:val="single" w:sz="4" w:space="0" w:color="auto"/>
              <w:right w:val="single" w:sz="4" w:space="0" w:color="000000"/>
            </w:tcBorders>
            <w:shd w:val="clear" w:color="auto" w:fill="auto"/>
            <w:noWrap/>
            <w:vAlign w:val="center"/>
            <w:hideMark/>
          </w:tcPr>
          <w:p w14:paraId="3AF8BEE6" w14:textId="43D2933A" w:rsidR="00083302" w:rsidRPr="00EB5F35" w:rsidRDefault="00083302" w:rsidP="00083302">
            <w:pPr>
              <w:jc w:val="center"/>
              <w:rPr>
                <w:rFonts w:ascii="Calibri" w:hAnsi="Calibri" w:cs="Calibri"/>
                <w:color w:val="000000"/>
                <w:sz w:val="22"/>
                <w:szCs w:val="22"/>
                <w:lang w:val="en-GB"/>
              </w:rPr>
            </w:pPr>
            <w:r w:rsidRPr="00EB5F35">
              <w:rPr>
                <w:rFonts w:ascii="Calibri" w:hAnsi="Calibri" w:cs="Calibri"/>
                <w:color w:val="000000"/>
                <w:sz w:val="22"/>
                <w:szCs w:val="22"/>
                <w:lang w:val="en-GB"/>
              </w:rPr>
              <w:t>-75.02</w:t>
            </w:r>
          </w:p>
        </w:tc>
      </w:tr>
    </w:tbl>
    <w:p w14:paraId="20FF7E34" w14:textId="77777777" w:rsidR="00A67123" w:rsidRPr="003E4484" w:rsidRDefault="00A67123" w:rsidP="00C46078">
      <w:pPr>
        <w:rPr>
          <w:sz w:val="4"/>
          <w:szCs w:val="4"/>
          <w:lang w:val="en-GB"/>
        </w:rPr>
      </w:pPr>
    </w:p>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152"/>
        <w:gridCol w:w="1152"/>
        <w:gridCol w:w="1152"/>
        <w:gridCol w:w="1152"/>
        <w:gridCol w:w="1152"/>
      </w:tblGrid>
      <w:tr w:rsidR="001E2036" w:rsidRPr="00EB5F35" w14:paraId="0FCBDBDB" w14:textId="77777777" w:rsidTr="00135162">
        <w:trPr>
          <w:trHeight w:val="288"/>
        </w:trPr>
        <w:tc>
          <w:tcPr>
            <w:tcW w:w="2320" w:type="dxa"/>
            <w:vMerge w:val="restart"/>
            <w:shd w:val="clear" w:color="auto" w:fill="auto"/>
            <w:noWrap/>
            <w:vAlign w:val="center"/>
            <w:hideMark/>
          </w:tcPr>
          <w:p w14:paraId="4DB1F63A" w14:textId="77777777" w:rsidR="001E2036" w:rsidRPr="00EB5F35" w:rsidRDefault="001E2036">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Approach</w:t>
            </w:r>
          </w:p>
        </w:tc>
        <w:tc>
          <w:tcPr>
            <w:tcW w:w="5760" w:type="dxa"/>
            <w:gridSpan w:val="5"/>
            <w:shd w:val="clear" w:color="auto" w:fill="auto"/>
            <w:vAlign w:val="bottom"/>
            <w:hideMark/>
          </w:tcPr>
          <w:p w14:paraId="3F3FDB46" w14:textId="77777777" w:rsidR="001E2036" w:rsidRPr="00EB5F35" w:rsidRDefault="001E2036">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EIS Estimation</w:t>
            </w:r>
          </w:p>
        </w:tc>
      </w:tr>
      <w:tr w:rsidR="001E2036" w:rsidRPr="00EB5F35" w14:paraId="2D7E16C4" w14:textId="77777777" w:rsidTr="00135162">
        <w:trPr>
          <w:trHeight w:val="288"/>
        </w:trPr>
        <w:tc>
          <w:tcPr>
            <w:tcW w:w="2320" w:type="dxa"/>
            <w:vMerge/>
            <w:vAlign w:val="center"/>
            <w:hideMark/>
          </w:tcPr>
          <w:p w14:paraId="1ABE28B8" w14:textId="77777777" w:rsidR="001E2036" w:rsidRPr="00EB5F35" w:rsidRDefault="001E2036">
            <w:pPr>
              <w:rPr>
                <w:rFonts w:ascii="Calibri" w:hAnsi="Calibri" w:cs="Calibri"/>
                <w:b/>
                <w:bCs/>
                <w:color w:val="000000"/>
                <w:sz w:val="22"/>
                <w:szCs w:val="22"/>
                <w:lang w:val="en-GB"/>
              </w:rPr>
            </w:pPr>
          </w:p>
        </w:tc>
        <w:tc>
          <w:tcPr>
            <w:tcW w:w="5760" w:type="dxa"/>
            <w:gridSpan w:val="5"/>
            <w:shd w:val="clear" w:color="auto" w:fill="auto"/>
            <w:noWrap/>
            <w:vAlign w:val="bottom"/>
            <w:hideMark/>
          </w:tcPr>
          <w:p w14:paraId="0C2CCB40" w14:textId="77777777" w:rsidR="001E2036" w:rsidRPr="00EB5F35" w:rsidRDefault="001E2036">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2</w:t>
            </w:r>
          </w:p>
        </w:tc>
      </w:tr>
      <w:tr w:rsidR="001E2036" w:rsidRPr="00EB5F35" w14:paraId="2C8D486F" w14:textId="77777777" w:rsidTr="00135162">
        <w:trPr>
          <w:trHeight w:val="288"/>
        </w:trPr>
        <w:tc>
          <w:tcPr>
            <w:tcW w:w="2320" w:type="dxa"/>
            <w:vMerge/>
            <w:vAlign w:val="center"/>
            <w:hideMark/>
          </w:tcPr>
          <w:p w14:paraId="593C1FBD" w14:textId="77777777" w:rsidR="001E2036" w:rsidRPr="00EB5F35" w:rsidRDefault="001E2036">
            <w:pPr>
              <w:rPr>
                <w:rFonts w:ascii="Calibri" w:hAnsi="Calibri" w:cs="Calibri"/>
                <w:b/>
                <w:bCs/>
                <w:color w:val="000000"/>
                <w:sz w:val="22"/>
                <w:szCs w:val="22"/>
                <w:lang w:val="en-GB"/>
              </w:rPr>
            </w:pPr>
          </w:p>
        </w:tc>
        <w:tc>
          <w:tcPr>
            <w:tcW w:w="1152" w:type="dxa"/>
            <w:shd w:val="clear" w:color="auto" w:fill="auto"/>
            <w:noWrap/>
            <w:vAlign w:val="bottom"/>
            <w:hideMark/>
          </w:tcPr>
          <w:p w14:paraId="729A7AE3" w14:textId="57E4731C" w:rsidR="001E2036"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E2036" w:rsidRPr="00EB5F35">
              <w:rPr>
                <w:rFonts w:ascii="Calibri" w:hAnsi="Calibri" w:cs="Calibri"/>
                <w:b/>
                <w:bCs/>
                <w:color w:val="000000"/>
                <w:sz w:val="22"/>
                <w:szCs w:val="22"/>
                <w:lang w:val="en-GB"/>
              </w:rPr>
              <w:t>1</w:t>
            </w:r>
          </w:p>
        </w:tc>
        <w:tc>
          <w:tcPr>
            <w:tcW w:w="1152" w:type="dxa"/>
            <w:shd w:val="clear" w:color="auto" w:fill="auto"/>
            <w:noWrap/>
            <w:vAlign w:val="bottom"/>
            <w:hideMark/>
          </w:tcPr>
          <w:p w14:paraId="2B693F84" w14:textId="6F23D914" w:rsidR="001E2036"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E2036" w:rsidRPr="00EB5F35">
              <w:rPr>
                <w:rFonts w:ascii="Calibri" w:hAnsi="Calibri" w:cs="Calibri"/>
                <w:b/>
                <w:bCs/>
                <w:color w:val="000000"/>
                <w:sz w:val="22"/>
                <w:szCs w:val="22"/>
                <w:lang w:val="en-GB"/>
              </w:rPr>
              <w:t>2</w:t>
            </w:r>
          </w:p>
        </w:tc>
        <w:tc>
          <w:tcPr>
            <w:tcW w:w="1152" w:type="dxa"/>
            <w:shd w:val="clear" w:color="auto" w:fill="auto"/>
            <w:noWrap/>
            <w:vAlign w:val="bottom"/>
            <w:hideMark/>
          </w:tcPr>
          <w:p w14:paraId="7FB677E7" w14:textId="71734DB7" w:rsidR="001E2036"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E2036" w:rsidRPr="00EB5F35">
              <w:rPr>
                <w:rFonts w:ascii="Calibri" w:hAnsi="Calibri" w:cs="Calibri"/>
                <w:b/>
                <w:bCs/>
                <w:color w:val="000000"/>
                <w:sz w:val="22"/>
                <w:szCs w:val="22"/>
                <w:lang w:val="en-GB"/>
              </w:rPr>
              <w:t>3</w:t>
            </w:r>
          </w:p>
        </w:tc>
        <w:tc>
          <w:tcPr>
            <w:tcW w:w="1152" w:type="dxa"/>
            <w:shd w:val="clear" w:color="auto" w:fill="auto"/>
            <w:noWrap/>
            <w:vAlign w:val="bottom"/>
            <w:hideMark/>
          </w:tcPr>
          <w:p w14:paraId="1622C7AA" w14:textId="202D51AA" w:rsidR="001E2036"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E2036" w:rsidRPr="00EB5F35">
              <w:rPr>
                <w:rFonts w:ascii="Calibri" w:hAnsi="Calibri" w:cs="Calibri"/>
                <w:b/>
                <w:bCs/>
                <w:color w:val="000000"/>
                <w:sz w:val="22"/>
                <w:szCs w:val="22"/>
                <w:lang w:val="en-GB"/>
              </w:rPr>
              <w:t>4</w:t>
            </w:r>
          </w:p>
        </w:tc>
        <w:tc>
          <w:tcPr>
            <w:tcW w:w="1152" w:type="dxa"/>
            <w:shd w:val="clear" w:color="auto" w:fill="auto"/>
            <w:noWrap/>
            <w:vAlign w:val="bottom"/>
            <w:hideMark/>
          </w:tcPr>
          <w:p w14:paraId="4F528A37" w14:textId="4C87A480" w:rsidR="001E2036"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1E2036" w:rsidRPr="00EB5F35">
              <w:rPr>
                <w:rFonts w:ascii="Calibri" w:hAnsi="Calibri" w:cs="Calibri"/>
                <w:b/>
                <w:bCs/>
                <w:color w:val="000000"/>
                <w:sz w:val="22"/>
                <w:szCs w:val="22"/>
                <w:lang w:val="en-GB"/>
              </w:rPr>
              <w:t>5</w:t>
            </w:r>
          </w:p>
        </w:tc>
      </w:tr>
      <w:tr w:rsidR="004818E9" w:rsidRPr="00EB5F35" w14:paraId="4E4E71A3" w14:textId="77777777" w:rsidTr="00135162">
        <w:trPr>
          <w:trHeight w:val="864"/>
        </w:trPr>
        <w:tc>
          <w:tcPr>
            <w:tcW w:w="2320" w:type="dxa"/>
            <w:shd w:val="clear" w:color="auto" w:fill="auto"/>
            <w:vAlign w:val="bottom"/>
            <w:hideMark/>
          </w:tcPr>
          <w:p w14:paraId="432085BE" w14:textId="59EBDB3D"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152" w:type="dxa"/>
            <w:shd w:val="clear" w:color="auto" w:fill="auto"/>
            <w:noWrap/>
            <w:vAlign w:val="center"/>
            <w:hideMark/>
          </w:tcPr>
          <w:p w14:paraId="51B7A56F" w14:textId="67673DC5"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-93.64</w:t>
            </w:r>
          </w:p>
        </w:tc>
        <w:tc>
          <w:tcPr>
            <w:tcW w:w="1152" w:type="dxa"/>
            <w:shd w:val="clear" w:color="auto" w:fill="auto"/>
            <w:noWrap/>
            <w:vAlign w:val="center"/>
            <w:hideMark/>
          </w:tcPr>
          <w:p w14:paraId="0D52843F" w14:textId="3256258D"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-82.03</w:t>
            </w:r>
          </w:p>
        </w:tc>
        <w:tc>
          <w:tcPr>
            <w:tcW w:w="1152" w:type="dxa"/>
            <w:shd w:val="clear" w:color="auto" w:fill="auto"/>
            <w:noWrap/>
            <w:vAlign w:val="center"/>
            <w:hideMark/>
          </w:tcPr>
          <w:p w14:paraId="31A80E19" w14:textId="3CB16712"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-83.44</w:t>
            </w:r>
          </w:p>
        </w:tc>
        <w:tc>
          <w:tcPr>
            <w:tcW w:w="1152" w:type="dxa"/>
            <w:shd w:val="clear" w:color="auto" w:fill="auto"/>
            <w:noWrap/>
            <w:vAlign w:val="center"/>
            <w:hideMark/>
          </w:tcPr>
          <w:p w14:paraId="1731AB2D" w14:textId="3600EB61"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-83.34</w:t>
            </w:r>
          </w:p>
        </w:tc>
        <w:tc>
          <w:tcPr>
            <w:tcW w:w="1152" w:type="dxa"/>
            <w:shd w:val="clear" w:color="auto" w:fill="auto"/>
            <w:noWrap/>
            <w:vAlign w:val="center"/>
            <w:hideMark/>
          </w:tcPr>
          <w:p w14:paraId="6780ABDF" w14:textId="6CE3D6D5"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-77.44</w:t>
            </w:r>
          </w:p>
        </w:tc>
      </w:tr>
      <w:tr w:rsidR="004818E9" w:rsidRPr="00EB5F35" w14:paraId="2FB95808" w14:textId="77777777" w:rsidTr="00135162">
        <w:trPr>
          <w:trHeight w:val="864"/>
        </w:trPr>
        <w:tc>
          <w:tcPr>
            <w:tcW w:w="2320" w:type="dxa"/>
            <w:shd w:val="clear" w:color="auto" w:fill="auto"/>
            <w:vAlign w:val="bottom"/>
            <w:hideMark/>
          </w:tcPr>
          <w:p w14:paraId="326A5C13" w14:textId="316F2F0D"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t>Polynomial Interpolation between PASS/FAIL Meas.</w:t>
            </w:r>
          </w:p>
        </w:tc>
        <w:tc>
          <w:tcPr>
            <w:tcW w:w="1152" w:type="dxa"/>
            <w:shd w:val="clear" w:color="auto" w:fill="auto"/>
            <w:noWrap/>
            <w:vAlign w:val="center"/>
            <w:hideMark/>
          </w:tcPr>
          <w:p w14:paraId="355B00EC" w14:textId="0279D36A"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-93.87</w:t>
            </w:r>
          </w:p>
        </w:tc>
        <w:tc>
          <w:tcPr>
            <w:tcW w:w="1152" w:type="dxa"/>
            <w:shd w:val="clear" w:color="auto" w:fill="auto"/>
            <w:noWrap/>
            <w:vAlign w:val="center"/>
            <w:hideMark/>
          </w:tcPr>
          <w:p w14:paraId="7F3F242A" w14:textId="03A18FE5"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-82.21</w:t>
            </w:r>
          </w:p>
        </w:tc>
        <w:tc>
          <w:tcPr>
            <w:tcW w:w="1152" w:type="dxa"/>
            <w:shd w:val="clear" w:color="auto" w:fill="auto"/>
            <w:noWrap/>
            <w:vAlign w:val="center"/>
            <w:hideMark/>
          </w:tcPr>
          <w:p w14:paraId="345B5592" w14:textId="485BBFFD"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-83.68</w:t>
            </w:r>
          </w:p>
        </w:tc>
        <w:tc>
          <w:tcPr>
            <w:tcW w:w="1152" w:type="dxa"/>
            <w:shd w:val="clear" w:color="auto" w:fill="auto"/>
            <w:noWrap/>
            <w:vAlign w:val="center"/>
            <w:hideMark/>
          </w:tcPr>
          <w:p w14:paraId="2EEE94B0" w14:textId="14A0AE04"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-83.56</w:t>
            </w:r>
          </w:p>
        </w:tc>
        <w:tc>
          <w:tcPr>
            <w:tcW w:w="1152" w:type="dxa"/>
            <w:shd w:val="clear" w:color="auto" w:fill="auto"/>
            <w:noWrap/>
            <w:vAlign w:val="center"/>
            <w:hideMark/>
          </w:tcPr>
          <w:p w14:paraId="11CAE4D4" w14:textId="100DC90F"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-77.68</w:t>
            </w:r>
          </w:p>
        </w:tc>
      </w:tr>
      <w:tr w:rsidR="004818E9" w:rsidRPr="00EB5F35" w14:paraId="7F5FED5C" w14:textId="77777777" w:rsidTr="00135162">
        <w:trPr>
          <w:trHeight w:val="864"/>
        </w:trPr>
        <w:tc>
          <w:tcPr>
            <w:tcW w:w="2320" w:type="dxa"/>
            <w:shd w:val="clear" w:color="auto" w:fill="auto"/>
            <w:vAlign w:val="bottom"/>
            <w:hideMark/>
          </w:tcPr>
          <w:p w14:paraId="7472FB87" w14:textId="2E093760"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based on fine scan with 0.1dB step size</w:t>
            </w:r>
          </w:p>
        </w:tc>
        <w:tc>
          <w:tcPr>
            <w:tcW w:w="1152" w:type="dxa"/>
            <w:shd w:val="clear" w:color="auto" w:fill="auto"/>
            <w:noWrap/>
            <w:vAlign w:val="center"/>
            <w:hideMark/>
          </w:tcPr>
          <w:p w14:paraId="7A2854F6" w14:textId="65801F41"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-93.91</w:t>
            </w:r>
          </w:p>
        </w:tc>
        <w:tc>
          <w:tcPr>
            <w:tcW w:w="1152" w:type="dxa"/>
            <w:shd w:val="clear" w:color="auto" w:fill="auto"/>
            <w:noWrap/>
            <w:vAlign w:val="center"/>
            <w:hideMark/>
          </w:tcPr>
          <w:p w14:paraId="7850695C" w14:textId="365AE443"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-82.19</w:t>
            </w:r>
          </w:p>
        </w:tc>
        <w:tc>
          <w:tcPr>
            <w:tcW w:w="1152" w:type="dxa"/>
            <w:shd w:val="clear" w:color="auto" w:fill="auto"/>
            <w:noWrap/>
            <w:vAlign w:val="center"/>
            <w:hideMark/>
          </w:tcPr>
          <w:p w14:paraId="3FE6E256" w14:textId="3A38A20A"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-83.64</w:t>
            </w:r>
          </w:p>
        </w:tc>
        <w:tc>
          <w:tcPr>
            <w:tcW w:w="1152" w:type="dxa"/>
            <w:shd w:val="clear" w:color="auto" w:fill="auto"/>
            <w:noWrap/>
            <w:vAlign w:val="center"/>
            <w:hideMark/>
          </w:tcPr>
          <w:p w14:paraId="1785D716" w14:textId="766E25AD"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-83.60</w:t>
            </w:r>
          </w:p>
        </w:tc>
        <w:tc>
          <w:tcPr>
            <w:tcW w:w="1152" w:type="dxa"/>
            <w:shd w:val="clear" w:color="auto" w:fill="auto"/>
            <w:noWrap/>
            <w:vAlign w:val="center"/>
            <w:hideMark/>
          </w:tcPr>
          <w:p w14:paraId="0499124E" w14:textId="25CB85E3"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-77.72</w:t>
            </w:r>
          </w:p>
        </w:tc>
      </w:tr>
    </w:tbl>
    <w:p w14:paraId="0AA76BC1" w14:textId="77777777" w:rsidR="001E2036" w:rsidRPr="003E4484" w:rsidRDefault="001E2036" w:rsidP="00C46078">
      <w:pPr>
        <w:rPr>
          <w:sz w:val="4"/>
          <w:szCs w:val="4"/>
          <w:lang w:val="en-GB"/>
        </w:rPr>
      </w:pPr>
    </w:p>
    <w:tbl>
      <w:tblPr>
        <w:tblW w:w="9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152"/>
        <w:gridCol w:w="1152"/>
        <w:gridCol w:w="1152"/>
        <w:gridCol w:w="1152"/>
        <w:gridCol w:w="1152"/>
        <w:gridCol w:w="1152"/>
      </w:tblGrid>
      <w:tr w:rsidR="00A81D4F" w:rsidRPr="00EB5F35" w14:paraId="7D41F649" w14:textId="77777777" w:rsidTr="00135162">
        <w:trPr>
          <w:trHeight w:val="288"/>
        </w:trPr>
        <w:tc>
          <w:tcPr>
            <w:tcW w:w="2320" w:type="dxa"/>
            <w:vMerge w:val="restart"/>
            <w:shd w:val="clear" w:color="auto" w:fill="auto"/>
            <w:noWrap/>
            <w:vAlign w:val="center"/>
            <w:hideMark/>
          </w:tcPr>
          <w:p w14:paraId="294414F8"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Approach</w:t>
            </w:r>
          </w:p>
        </w:tc>
        <w:tc>
          <w:tcPr>
            <w:tcW w:w="6912" w:type="dxa"/>
            <w:gridSpan w:val="6"/>
            <w:shd w:val="clear" w:color="auto" w:fill="auto"/>
            <w:vAlign w:val="bottom"/>
            <w:hideMark/>
          </w:tcPr>
          <w:p w14:paraId="33E542D7"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EIS Estimation</w:t>
            </w:r>
          </w:p>
        </w:tc>
      </w:tr>
      <w:tr w:rsidR="00A81D4F" w:rsidRPr="00EB5F35" w14:paraId="591EDC99" w14:textId="77777777" w:rsidTr="00135162">
        <w:trPr>
          <w:trHeight w:val="288"/>
        </w:trPr>
        <w:tc>
          <w:tcPr>
            <w:tcW w:w="2320" w:type="dxa"/>
            <w:vMerge/>
            <w:vAlign w:val="center"/>
            <w:hideMark/>
          </w:tcPr>
          <w:p w14:paraId="669259F6" w14:textId="77777777" w:rsidR="00A81D4F" w:rsidRPr="00EB5F35" w:rsidRDefault="00A81D4F">
            <w:pPr>
              <w:rPr>
                <w:rFonts w:ascii="Calibri" w:hAnsi="Calibri" w:cs="Calibri"/>
                <w:b/>
                <w:bCs/>
                <w:color w:val="000000"/>
                <w:sz w:val="22"/>
                <w:szCs w:val="22"/>
                <w:lang w:val="en-GB"/>
              </w:rPr>
            </w:pPr>
          </w:p>
        </w:tc>
        <w:tc>
          <w:tcPr>
            <w:tcW w:w="6912" w:type="dxa"/>
            <w:gridSpan w:val="6"/>
            <w:shd w:val="clear" w:color="auto" w:fill="auto"/>
            <w:noWrap/>
            <w:vAlign w:val="bottom"/>
            <w:hideMark/>
          </w:tcPr>
          <w:p w14:paraId="17920D8F"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3</w:t>
            </w:r>
          </w:p>
        </w:tc>
      </w:tr>
      <w:tr w:rsidR="00A81D4F" w:rsidRPr="00EB5F35" w14:paraId="6829231C" w14:textId="77777777" w:rsidTr="00135162">
        <w:trPr>
          <w:trHeight w:val="288"/>
        </w:trPr>
        <w:tc>
          <w:tcPr>
            <w:tcW w:w="2320" w:type="dxa"/>
            <w:vMerge/>
            <w:vAlign w:val="center"/>
            <w:hideMark/>
          </w:tcPr>
          <w:p w14:paraId="1001B586" w14:textId="77777777" w:rsidR="00A81D4F" w:rsidRPr="00EB5F35" w:rsidRDefault="00A81D4F">
            <w:pPr>
              <w:rPr>
                <w:rFonts w:ascii="Calibri" w:hAnsi="Calibri" w:cs="Calibri"/>
                <w:b/>
                <w:bCs/>
                <w:color w:val="000000"/>
                <w:sz w:val="22"/>
                <w:szCs w:val="22"/>
                <w:lang w:val="en-GB"/>
              </w:rPr>
            </w:pPr>
          </w:p>
        </w:tc>
        <w:tc>
          <w:tcPr>
            <w:tcW w:w="1152" w:type="dxa"/>
            <w:shd w:val="clear" w:color="auto" w:fill="auto"/>
            <w:noWrap/>
            <w:vAlign w:val="bottom"/>
            <w:hideMark/>
          </w:tcPr>
          <w:p w14:paraId="2C9D8449" w14:textId="4D134C31"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1</w:t>
            </w:r>
          </w:p>
        </w:tc>
        <w:tc>
          <w:tcPr>
            <w:tcW w:w="1152" w:type="dxa"/>
            <w:shd w:val="clear" w:color="auto" w:fill="auto"/>
            <w:noWrap/>
            <w:vAlign w:val="bottom"/>
            <w:hideMark/>
          </w:tcPr>
          <w:p w14:paraId="31E8BD9C" w14:textId="686B5998"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2</w:t>
            </w:r>
          </w:p>
        </w:tc>
        <w:tc>
          <w:tcPr>
            <w:tcW w:w="1152" w:type="dxa"/>
            <w:shd w:val="clear" w:color="auto" w:fill="auto"/>
            <w:noWrap/>
            <w:vAlign w:val="bottom"/>
            <w:hideMark/>
          </w:tcPr>
          <w:p w14:paraId="48BEE263" w14:textId="659C66D8"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3</w:t>
            </w:r>
          </w:p>
        </w:tc>
        <w:tc>
          <w:tcPr>
            <w:tcW w:w="1152" w:type="dxa"/>
            <w:shd w:val="clear" w:color="auto" w:fill="auto"/>
            <w:noWrap/>
            <w:vAlign w:val="bottom"/>
            <w:hideMark/>
          </w:tcPr>
          <w:p w14:paraId="5DFFCC33" w14:textId="0A9C8E9D"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4</w:t>
            </w:r>
          </w:p>
        </w:tc>
        <w:tc>
          <w:tcPr>
            <w:tcW w:w="1152" w:type="dxa"/>
            <w:shd w:val="clear" w:color="auto" w:fill="auto"/>
            <w:noWrap/>
            <w:vAlign w:val="bottom"/>
            <w:hideMark/>
          </w:tcPr>
          <w:p w14:paraId="3949B15F" w14:textId="36C61F4F"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5</w:t>
            </w:r>
          </w:p>
        </w:tc>
        <w:tc>
          <w:tcPr>
            <w:tcW w:w="1152" w:type="dxa"/>
            <w:shd w:val="clear" w:color="auto" w:fill="auto"/>
            <w:noWrap/>
            <w:vAlign w:val="bottom"/>
            <w:hideMark/>
          </w:tcPr>
          <w:p w14:paraId="5B26521E" w14:textId="0562BE88"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6</w:t>
            </w:r>
          </w:p>
        </w:tc>
      </w:tr>
      <w:tr w:rsidR="004818E9" w:rsidRPr="00EB5F35" w14:paraId="15BE9248" w14:textId="77777777" w:rsidTr="00135162">
        <w:trPr>
          <w:trHeight w:val="864"/>
        </w:trPr>
        <w:tc>
          <w:tcPr>
            <w:tcW w:w="2320" w:type="dxa"/>
            <w:shd w:val="clear" w:color="auto" w:fill="auto"/>
            <w:vAlign w:val="bottom"/>
            <w:hideMark/>
          </w:tcPr>
          <w:p w14:paraId="0D34DDB0" w14:textId="79B7A44F"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152" w:type="dxa"/>
            <w:shd w:val="clear" w:color="auto" w:fill="auto"/>
            <w:noWrap/>
            <w:vAlign w:val="center"/>
            <w:hideMark/>
          </w:tcPr>
          <w:p w14:paraId="40296DB9" w14:textId="5AAFCFEF"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-86.73</w:t>
            </w:r>
          </w:p>
        </w:tc>
        <w:tc>
          <w:tcPr>
            <w:tcW w:w="1152" w:type="dxa"/>
            <w:shd w:val="clear" w:color="auto" w:fill="auto"/>
            <w:noWrap/>
            <w:vAlign w:val="center"/>
            <w:hideMark/>
          </w:tcPr>
          <w:p w14:paraId="1063224F" w14:textId="26F7E867"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-87.74</w:t>
            </w:r>
          </w:p>
        </w:tc>
        <w:tc>
          <w:tcPr>
            <w:tcW w:w="1152" w:type="dxa"/>
            <w:shd w:val="clear" w:color="auto" w:fill="auto"/>
            <w:noWrap/>
            <w:vAlign w:val="center"/>
            <w:hideMark/>
          </w:tcPr>
          <w:p w14:paraId="4627EAD8" w14:textId="5E1D82C7"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-85.44</w:t>
            </w:r>
          </w:p>
        </w:tc>
        <w:tc>
          <w:tcPr>
            <w:tcW w:w="1152" w:type="dxa"/>
            <w:shd w:val="clear" w:color="auto" w:fill="auto"/>
            <w:noWrap/>
            <w:vAlign w:val="center"/>
            <w:hideMark/>
          </w:tcPr>
          <w:p w14:paraId="04693883" w14:textId="7BCC51AF"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-82.44</w:t>
            </w:r>
          </w:p>
        </w:tc>
        <w:tc>
          <w:tcPr>
            <w:tcW w:w="1152" w:type="dxa"/>
            <w:shd w:val="clear" w:color="auto" w:fill="auto"/>
            <w:noWrap/>
            <w:vAlign w:val="center"/>
            <w:hideMark/>
          </w:tcPr>
          <w:p w14:paraId="53A9BD79" w14:textId="4383A45A"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-82.35</w:t>
            </w:r>
          </w:p>
        </w:tc>
        <w:tc>
          <w:tcPr>
            <w:tcW w:w="1152" w:type="dxa"/>
            <w:shd w:val="clear" w:color="auto" w:fill="auto"/>
            <w:noWrap/>
            <w:vAlign w:val="center"/>
            <w:hideMark/>
          </w:tcPr>
          <w:p w14:paraId="31D6BA87" w14:textId="68039CAD"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-77.54</w:t>
            </w:r>
          </w:p>
        </w:tc>
      </w:tr>
      <w:tr w:rsidR="004818E9" w:rsidRPr="00EB5F35" w14:paraId="1CCDF80C" w14:textId="77777777" w:rsidTr="00135162">
        <w:trPr>
          <w:trHeight w:val="864"/>
        </w:trPr>
        <w:tc>
          <w:tcPr>
            <w:tcW w:w="2320" w:type="dxa"/>
            <w:shd w:val="clear" w:color="auto" w:fill="auto"/>
            <w:vAlign w:val="bottom"/>
            <w:hideMark/>
          </w:tcPr>
          <w:p w14:paraId="4AFE8156" w14:textId="19BC244C"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lastRenderedPageBreak/>
              <w:t>Polynomial Interpolation between PASS/FAIL Meas.</w:t>
            </w:r>
          </w:p>
        </w:tc>
        <w:tc>
          <w:tcPr>
            <w:tcW w:w="1152" w:type="dxa"/>
            <w:shd w:val="clear" w:color="auto" w:fill="auto"/>
            <w:noWrap/>
            <w:vAlign w:val="center"/>
            <w:hideMark/>
          </w:tcPr>
          <w:p w14:paraId="20B4AE64" w14:textId="760F5429"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-86.91</w:t>
            </w:r>
          </w:p>
        </w:tc>
        <w:tc>
          <w:tcPr>
            <w:tcW w:w="1152" w:type="dxa"/>
            <w:shd w:val="clear" w:color="auto" w:fill="auto"/>
            <w:noWrap/>
            <w:vAlign w:val="center"/>
            <w:hideMark/>
          </w:tcPr>
          <w:p w14:paraId="4E92E641" w14:textId="78DD66D3"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-87.98</w:t>
            </w:r>
          </w:p>
        </w:tc>
        <w:tc>
          <w:tcPr>
            <w:tcW w:w="1152" w:type="dxa"/>
            <w:shd w:val="clear" w:color="auto" w:fill="auto"/>
            <w:noWrap/>
            <w:vAlign w:val="center"/>
            <w:hideMark/>
          </w:tcPr>
          <w:p w14:paraId="749820BB" w14:textId="0C4DD2A7"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-85.66</w:t>
            </w:r>
          </w:p>
        </w:tc>
        <w:tc>
          <w:tcPr>
            <w:tcW w:w="1152" w:type="dxa"/>
            <w:shd w:val="clear" w:color="auto" w:fill="auto"/>
            <w:noWrap/>
            <w:vAlign w:val="center"/>
            <w:hideMark/>
          </w:tcPr>
          <w:p w14:paraId="0B2C8CF7" w14:textId="5E94D972"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-82.66</w:t>
            </w:r>
          </w:p>
        </w:tc>
        <w:tc>
          <w:tcPr>
            <w:tcW w:w="1152" w:type="dxa"/>
            <w:shd w:val="clear" w:color="auto" w:fill="auto"/>
            <w:noWrap/>
            <w:vAlign w:val="center"/>
            <w:hideMark/>
          </w:tcPr>
          <w:p w14:paraId="472889EA" w14:textId="76698D6D"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-82.60</w:t>
            </w:r>
          </w:p>
        </w:tc>
        <w:tc>
          <w:tcPr>
            <w:tcW w:w="1152" w:type="dxa"/>
            <w:shd w:val="clear" w:color="auto" w:fill="auto"/>
            <w:noWrap/>
            <w:vAlign w:val="center"/>
            <w:hideMark/>
          </w:tcPr>
          <w:p w14:paraId="793FB9F6" w14:textId="6775CB49"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-77.78</w:t>
            </w:r>
          </w:p>
        </w:tc>
      </w:tr>
      <w:tr w:rsidR="004818E9" w:rsidRPr="00EB5F35" w14:paraId="28AB8AD0" w14:textId="77777777" w:rsidTr="00135162">
        <w:trPr>
          <w:trHeight w:val="864"/>
        </w:trPr>
        <w:tc>
          <w:tcPr>
            <w:tcW w:w="2320" w:type="dxa"/>
            <w:shd w:val="clear" w:color="auto" w:fill="auto"/>
            <w:vAlign w:val="bottom"/>
            <w:hideMark/>
          </w:tcPr>
          <w:p w14:paraId="24B1AA92" w14:textId="15171200" w:rsidR="004818E9" w:rsidRPr="00EB5F35" w:rsidRDefault="004818E9" w:rsidP="004818E9">
            <w:pP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based on fine scan with 0.1dB step size</w:t>
            </w:r>
          </w:p>
        </w:tc>
        <w:tc>
          <w:tcPr>
            <w:tcW w:w="1152" w:type="dxa"/>
            <w:shd w:val="clear" w:color="auto" w:fill="auto"/>
            <w:noWrap/>
            <w:vAlign w:val="center"/>
            <w:hideMark/>
          </w:tcPr>
          <w:p w14:paraId="4EE95E15" w14:textId="24DC6027"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-86.86</w:t>
            </w:r>
          </w:p>
        </w:tc>
        <w:tc>
          <w:tcPr>
            <w:tcW w:w="1152" w:type="dxa"/>
            <w:shd w:val="clear" w:color="auto" w:fill="auto"/>
            <w:noWrap/>
            <w:vAlign w:val="center"/>
            <w:hideMark/>
          </w:tcPr>
          <w:p w14:paraId="69CB2A90" w14:textId="78092C7A"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-87.96</w:t>
            </w:r>
          </w:p>
        </w:tc>
        <w:tc>
          <w:tcPr>
            <w:tcW w:w="1152" w:type="dxa"/>
            <w:shd w:val="clear" w:color="auto" w:fill="auto"/>
            <w:noWrap/>
            <w:vAlign w:val="center"/>
            <w:hideMark/>
          </w:tcPr>
          <w:p w14:paraId="322CB579" w14:textId="72A13D37"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-85.71</w:t>
            </w:r>
          </w:p>
        </w:tc>
        <w:tc>
          <w:tcPr>
            <w:tcW w:w="1152" w:type="dxa"/>
            <w:shd w:val="clear" w:color="auto" w:fill="auto"/>
            <w:noWrap/>
            <w:vAlign w:val="center"/>
            <w:hideMark/>
          </w:tcPr>
          <w:p w14:paraId="783AB0A8" w14:textId="245F81E4"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-82.62</w:t>
            </w:r>
          </w:p>
        </w:tc>
        <w:tc>
          <w:tcPr>
            <w:tcW w:w="1152" w:type="dxa"/>
            <w:shd w:val="clear" w:color="auto" w:fill="auto"/>
            <w:noWrap/>
            <w:vAlign w:val="center"/>
            <w:hideMark/>
          </w:tcPr>
          <w:p w14:paraId="7E9804BA" w14:textId="45B8D28B"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-82.63</w:t>
            </w:r>
          </w:p>
        </w:tc>
        <w:tc>
          <w:tcPr>
            <w:tcW w:w="1152" w:type="dxa"/>
            <w:shd w:val="clear" w:color="auto" w:fill="auto"/>
            <w:noWrap/>
            <w:vAlign w:val="center"/>
            <w:hideMark/>
          </w:tcPr>
          <w:p w14:paraId="28FA62C3" w14:textId="55EC05EE" w:rsidR="004818E9" w:rsidRPr="00EB5F35" w:rsidRDefault="004818E9" w:rsidP="004818E9">
            <w:pPr>
              <w:jc w:val="center"/>
              <w:rPr>
                <w:rFonts w:ascii="Calibri" w:hAnsi="Calibri" w:cs="Calibri"/>
                <w:color w:val="000000"/>
                <w:sz w:val="22"/>
                <w:szCs w:val="22"/>
                <w:lang w:val="en-GB"/>
              </w:rPr>
            </w:pPr>
            <w:r w:rsidRPr="00EB5F35">
              <w:rPr>
                <w:rFonts w:ascii="Calibri" w:hAnsi="Calibri" w:cs="Calibri"/>
                <w:color w:val="000000"/>
                <w:sz w:val="22"/>
                <w:szCs w:val="22"/>
                <w:lang w:val="en-GB"/>
              </w:rPr>
              <w:t>-77.82</w:t>
            </w:r>
          </w:p>
        </w:tc>
      </w:tr>
    </w:tbl>
    <w:p w14:paraId="6A68912E" w14:textId="023C2C06" w:rsidR="00A81D4F" w:rsidRPr="003E4484" w:rsidRDefault="00A81D4F" w:rsidP="00C46078">
      <w:pPr>
        <w:rPr>
          <w:sz w:val="4"/>
          <w:szCs w:val="4"/>
          <w:lang w:val="en-GB"/>
        </w:rPr>
      </w:pPr>
    </w:p>
    <w:tbl>
      <w:tblPr>
        <w:tblW w:w="9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152"/>
        <w:gridCol w:w="1152"/>
        <w:gridCol w:w="1152"/>
        <w:gridCol w:w="1152"/>
        <w:gridCol w:w="1152"/>
        <w:gridCol w:w="1152"/>
      </w:tblGrid>
      <w:tr w:rsidR="00A81D4F" w:rsidRPr="00EB5F35" w14:paraId="31110172" w14:textId="77777777" w:rsidTr="00321D3C">
        <w:trPr>
          <w:trHeight w:val="288"/>
        </w:trPr>
        <w:tc>
          <w:tcPr>
            <w:tcW w:w="2320" w:type="dxa"/>
            <w:vMerge w:val="restart"/>
            <w:shd w:val="clear" w:color="auto" w:fill="auto"/>
            <w:noWrap/>
            <w:vAlign w:val="center"/>
            <w:hideMark/>
          </w:tcPr>
          <w:p w14:paraId="489673DE"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Approach</w:t>
            </w:r>
          </w:p>
        </w:tc>
        <w:tc>
          <w:tcPr>
            <w:tcW w:w="6912" w:type="dxa"/>
            <w:gridSpan w:val="6"/>
            <w:shd w:val="clear" w:color="auto" w:fill="auto"/>
            <w:vAlign w:val="bottom"/>
            <w:hideMark/>
          </w:tcPr>
          <w:p w14:paraId="4EE7E38A"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EIS Estimation</w:t>
            </w:r>
          </w:p>
        </w:tc>
      </w:tr>
      <w:tr w:rsidR="00A81D4F" w:rsidRPr="00EB5F35" w14:paraId="52C6154E" w14:textId="77777777" w:rsidTr="00321D3C">
        <w:trPr>
          <w:trHeight w:val="288"/>
        </w:trPr>
        <w:tc>
          <w:tcPr>
            <w:tcW w:w="2320" w:type="dxa"/>
            <w:vMerge/>
            <w:vAlign w:val="center"/>
            <w:hideMark/>
          </w:tcPr>
          <w:p w14:paraId="747143DC" w14:textId="77777777" w:rsidR="00A81D4F" w:rsidRPr="00EB5F35" w:rsidRDefault="00A81D4F">
            <w:pPr>
              <w:rPr>
                <w:rFonts w:ascii="Calibri" w:hAnsi="Calibri" w:cs="Calibri"/>
                <w:b/>
                <w:bCs/>
                <w:color w:val="000000"/>
                <w:sz w:val="22"/>
                <w:szCs w:val="22"/>
                <w:lang w:val="en-GB"/>
              </w:rPr>
            </w:pPr>
          </w:p>
        </w:tc>
        <w:tc>
          <w:tcPr>
            <w:tcW w:w="6912" w:type="dxa"/>
            <w:gridSpan w:val="6"/>
            <w:shd w:val="clear" w:color="auto" w:fill="auto"/>
            <w:noWrap/>
            <w:vAlign w:val="bottom"/>
            <w:hideMark/>
          </w:tcPr>
          <w:p w14:paraId="384539C5" w14:textId="77777777" w:rsidR="00A81D4F" w:rsidRPr="00EB5F35" w:rsidRDefault="00A81D4F">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 4</w:t>
            </w:r>
          </w:p>
        </w:tc>
      </w:tr>
      <w:tr w:rsidR="00A81D4F" w:rsidRPr="00EB5F35" w14:paraId="72581F67" w14:textId="77777777" w:rsidTr="00321D3C">
        <w:trPr>
          <w:trHeight w:val="288"/>
        </w:trPr>
        <w:tc>
          <w:tcPr>
            <w:tcW w:w="2320" w:type="dxa"/>
            <w:vMerge/>
            <w:vAlign w:val="center"/>
            <w:hideMark/>
          </w:tcPr>
          <w:p w14:paraId="142C29E7" w14:textId="77777777" w:rsidR="00A81D4F" w:rsidRPr="00EB5F35" w:rsidRDefault="00A81D4F">
            <w:pPr>
              <w:rPr>
                <w:rFonts w:ascii="Calibri" w:hAnsi="Calibri" w:cs="Calibri"/>
                <w:b/>
                <w:bCs/>
                <w:color w:val="000000"/>
                <w:sz w:val="22"/>
                <w:szCs w:val="22"/>
                <w:lang w:val="en-GB"/>
              </w:rPr>
            </w:pPr>
          </w:p>
        </w:tc>
        <w:tc>
          <w:tcPr>
            <w:tcW w:w="1152" w:type="dxa"/>
            <w:shd w:val="clear" w:color="auto" w:fill="auto"/>
            <w:noWrap/>
            <w:vAlign w:val="bottom"/>
            <w:hideMark/>
          </w:tcPr>
          <w:p w14:paraId="7D505137" w14:textId="429EDA46"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1</w:t>
            </w:r>
          </w:p>
        </w:tc>
        <w:tc>
          <w:tcPr>
            <w:tcW w:w="1152" w:type="dxa"/>
            <w:shd w:val="clear" w:color="auto" w:fill="auto"/>
            <w:noWrap/>
            <w:vAlign w:val="bottom"/>
            <w:hideMark/>
          </w:tcPr>
          <w:p w14:paraId="0D48A411" w14:textId="23C27DC7"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2</w:t>
            </w:r>
          </w:p>
        </w:tc>
        <w:tc>
          <w:tcPr>
            <w:tcW w:w="1152" w:type="dxa"/>
            <w:shd w:val="clear" w:color="auto" w:fill="auto"/>
            <w:noWrap/>
            <w:vAlign w:val="bottom"/>
            <w:hideMark/>
          </w:tcPr>
          <w:p w14:paraId="36CAE808" w14:textId="381DF8CE"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3</w:t>
            </w:r>
          </w:p>
        </w:tc>
        <w:tc>
          <w:tcPr>
            <w:tcW w:w="1152" w:type="dxa"/>
            <w:shd w:val="clear" w:color="auto" w:fill="auto"/>
            <w:noWrap/>
            <w:vAlign w:val="bottom"/>
            <w:hideMark/>
          </w:tcPr>
          <w:p w14:paraId="21345C2A" w14:textId="2F0F4D7C"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4</w:t>
            </w:r>
          </w:p>
        </w:tc>
        <w:tc>
          <w:tcPr>
            <w:tcW w:w="1152" w:type="dxa"/>
            <w:shd w:val="clear" w:color="auto" w:fill="auto"/>
            <w:noWrap/>
            <w:vAlign w:val="bottom"/>
            <w:hideMark/>
          </w:tcPr>
          <w:p w14:paraId="70C08841" w14:textId="528DB857"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5</w:t>
            </w:r>
          </w:p>
        </w:tc>
        <w:tc>
          <w:tcPr>
            <w:tcW w:w="1152" w:type="dxa"/>
            <w:shd w:val="clear" w:color="auto" w:fill="auto"/>
            <w:noWrap/>
            <w:vAlign w:val="bottom"/>
            <w:hideMark/>
          </w:tcPr>
          <w:p w14:paraId="25380D04" w14:textId="0948A891" w:rsidR="00A81D4F" w:rsidRPr="00EB5F35" w:rsidRDefault="009166F2">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w:t>
            </w:r>
            <w:r w:rsidR="00A81D4F" w:rsidRPr="00EB5F35">
              <w:rPr>
                <w:rFonts w:ascii="Calibri" w:hAnsi="Calibri" w:cs="Calibri"/>
                <w:b/>
                <w:bCs/>
                <w:color w:val="000000"/>
                <w:sz w:val="22"/>
                <w:szCs w:val="22"/>
                <w:lang w:val="en-GB"/>
              </w:rPr>
              <w:t>6</w:t>
            </w:r>
          </w:p>
        </w:tc>
      </w:tr>
      <w:tr w:rsidR="006263A0" w:rsidRPr="00EB5F35" w14:paraId="4FB00E2D" w14:textId="77777777" w:rsidTr="00321D3C">
        <w:trPr>
          <w:trHeight w:val="864"/>
        </w:trPr>
        <w:tc>
          <w:tcPr>
            <w:tcW w:w="2320" w:type="dxa"/>
            <w:shd w:val="clear" w:color="auto" w:fill="auto"/>
            <w:vAlign w:val="bottom"/>
            <w:hideMark/>
          </w:tcPr>
          <w:p w14:paraId="39B9A12A" w14:textId="3AB7B675" w:rsidR="006263A0" w:rsidRPr="00EB5F35" w:rsidRDefault="006263A0" w:rsidP="006263A0">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152" w:type="dxa"/>
            <w:shd w:val="clear" w:color="auto" w:fill="auto"/>
            <w:noWrap/>
            <w:vAlign w:val="center"/>
            <w:hideMark/>
          </w:tcPr>
          <w:p w14:paraId="21688DB8" w14:textId="40962F07"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-91.83</w:t>
            </w:r>
          </w:p>
        </w:tc>
        <w:tc>
          <w:tcPr>
            <w:tcW w:w="1152" w:type="dxa"/>
            <w:shd w:val="clear" w:color="auto" w:fill="auto"/>
            <w:noWrap/>
            <w:vAlign w:val="center"/>
            <w:hideMark/>
          </w:tcPr>
          <w:p w14:paraId="43118DEE" w14:textId="23C23A9E"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-84.73</w:t>
            </w:r>
          </w:p>
        </w:tc>
        <w:tc>
          <w:tcPr>
            <w:tcW w:w="1152" w:type="dxa"/>
            <w:shd w:val="clear" w:color="auto" w:fill="auto"/>
            <w:noWrap/>
            <w:vAlign w:val="center"/>
            <w:hideMark/>
          </w:tcPr>
          <w:p w14:paraId="137EC53F" w14:textId="1CF6A18A"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-85.65</w:t>
            </w:r>
          </w:p>
        </w:tc>
        <w:tc>
          <w:tcPr>
            <w:tcW w:w="1152" w:type="dxa"/>
            <w:shd w:val="clear" w:color="auto" w:fill="auto"/>
            <w:noWrap/>
            <w:vAlign w:val="center"/>
            <w:hideMark/>
          </w:tcPr>
          <w:p w14:paraId="0161B6F1" w14:textId="5EA43BE4"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-82.46</w:t>
            </w:r>
          </w:p>
        </w:tc>
        <w:tc>
          <w:tcPr>
            <w:tcW w:w="1152" w:type="dxa"/>
            <w:shd w:val="clear" w:color="auto" w:fill="auto"/>
            <w:noWrap/>
            <w:vAlign w:val="center"/>
            <w:hideMark/>
          </w:tcPr>
          <w:p w14:paraId="1CB3DFBE" w14:textId="0B5F6142"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-80.83</w:t>
            </w:r>
          </w:p>
        </w:tc>
        <w:tc>
          <w:tcPr>
            <w:tcW w:w="1152" w:type="dxa"/>
            <w:shd w:val="clear" w:color="auto" w:fill="auto"/>
            <w:noWrap/>
            <w:vAlign w:val="center"/>
            <w:hideMark/>
          </w:tcPr>
          <w:p w14:paraId="3B9B4B99" w14:textId="06C11AD9"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-79.87</w:t>
            </w:r>
          </w:p>
        </w:tc>
      </w:tr>
      <w:tr w:rsidR="006263A0" w:rsidRPr="00EB5F35" w14:paraId="1FCF8CC2" w14:textId="77777777" w:rsidTr="00321D3C">
        <w:trPr>
          <w:trHeight w:val="864"/>
        </w:trPr>
        <w:tc>
          <w:tcPr>
            <w:tcW w:w="2320" w:type="dxa"/>
            <w:shd w:val="clear" w:color="auto" w:fill="auto"/>
            <w:vAlign w:val="bottom"/>
            <w:hideMark/>
          </w:tcPr>
          <w:p w14:paraId="301CB18F" w14:textId="2F7E1DB2" w:rsidR="006263A0" w:rsidRPr="00EB5F35" w:rsidRDefault="006263A0" w:rsidP="006263A0">
            <w:pPr>
              <w:rPr>
                <w:rFonts w:ascii="Calibri" w:hAnsi="Calibri" w:cs="Calibri"/>
                <w:b/>
                <w:bCs/>
                <w:color w:val="000000"/>
                <w:sz w:val="22"/>
                <w:szCs w:val="22"/>
                <w:lang w:val="en-GB"/>
              </w:rPr>
            </w:pPr>
            <w:r w:rsidRPr="00EB5F35">
              <w:rPr>
                <w:rFonts w:ascii="Calibri" w:hAnsi="Calibri" w:cs="Calibri"/>
                <w:b/>
                <w:bCs/>
                <w:color w:val="000000"/>
                <w:sz w:val="22"/>
                <w:szCs w:val="22"/>
                <w:lang w:val="en-GB"/>
              </w:rPr>
              <w:t>Polynomial Interpolation between PASS/FAIL Meas.</w:t>
            </w:r>
          </w:p>
        </w:tc>
        <w:tc>
          <w:tcPr>
            <w:tcW w:w="1152" w:type="dxa"/>
            <w:shd w:val="clear" w:color="auto" w:fill="auto"/>
            <w:noWrap/>
            <w:vAlign w:val="center"/>
            <w:hideMark/>
          </w:tcPr>
          <w:p w14:paraId="57D4934A" w14:textId="74382F48"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-92.01</w:t>
            </w:r>
          </w:p>
        </w:tc>
        <w:tc>
          <w:tcPr>
            <w:tcW w:w="1152" w:type="dxa"/>
            <w:shd w:val="clear" w:color="auto" w:fill="auto"/>
            <w:noWrap/>
            <w:vAlign w:val="center"/>
            <w:hideMark/>
          </w:tcPr>
          <w:p w14:paraId="11235DA5" w14:textId="46F25F83"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-84.88</w:t>
            </w:r>
          </w:p>
        </w:tc>
        <w:tc>
          <w:tcPr>
            <w:tcW w:w="1152" w:type="dxa"/>
            <w:shd w:val="clear" w:color="auto" w:fill="auto"/>
            <w:noWrap/>
            <w:vAlign w:val="center"/>
            <w:hideMark/>
          </w:tcPr>
          <w:p w14:paraId="14CC3BAA" w14:textId="4F591F96"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-85.90</w:t>
            </w:r>
          </w:p>
        </w:tc>
        <w:tc>
          <w:tcPr>
            <w:tcW w:w="1152" w:type="dxa"/>
            <w:shd w:val="clear" w:color="auto" w:fill="auto"/>
            <w:noWrap/>
            <w:vAlign w:val="center"/>
            <w:hideMark/>
          </w:tcPr>
          <w:p w14:paraId="7A19AF7D" w14:textId="7134B32D"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-82.70</w:t>
            </w:r>
          </w:p>
        </w:tc>
        <w:tc>
          <w:tcPr>
            <w:tcW w:w="1152" w:type="dxa"/>
            <w:shd w:val="clear" w:color="auto" w:fill="auto"/>
            <w:noWrap/>
            <w:vAlign w:val="center"/>
            <w:hideMark/>
          </w:tcPr>
          <w:p w14:paraId="466E3A3B" w14:textId="339CCB7D"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-80.99</w:t>
            </w:r>
          </w:p>
        </w:tc>
        <w:tc>
          <w:tcPr>
            <w:tcW w:w="1152" w:type="dxa"/>
            <w:shd w:val="clear" w:color="auto" w:fill="auto"/>
            <w:noWrap/>
            <w:vAlign w:val="center"/>
            <w:hideMark/>
          </w:tcPr>
          <w:p w14:paraId="0DBCD1F6" w14:textId="6351854A"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-80.12</w:t>
            </w:r>
          </w:p>
        </w:tc>
      </w:tr>
      <w:tr w:rsidR="006263A0" w:rsidRPr="00EB5F35" w14:paraId="609E6B71" w14:textId="77777777" w:rsidTr="00321D3C">
        <w:trPr>
          <w:trHeight w:val="864"/>
        </w:trPr>
        <w:tc>
          <w:tcPr>
            <w:tcW w:w="2320" w:type="dxa"/>
            <w:shd w:val="clear" w:color="auto" w:fill="auto"/>
            <w:vAlign w:val="bottom"/>
            <w:hideMark/>
          </w:tcPr>
          <w:p w14:paraId="78579F67" w14:textId="67BEF199" w:rsidR="006263A0" w:rsidRPr="00EB5F35" w:rsidRDefault="006263A0" w:rsidP="006263A0">
            <w:pP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based on fine scan with 0.1dB step size</w:t>
            </w:r>
          </w:p>
        </w:tc>
        <w:tc>
          <w:tcPr>
            <w:tcW w:w="1152" w:type="dxa"/>
            <w:shd w:val="clear" w:color="auto" w:fill="auto"/>
            <w:noWrap/>
            <w:vAlign w:val="center"/>
            <w:hideMark/>
          </w:tcPr>
          <w:p w14:paraId="548B23B5" w14:textId="696A5CD0"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-92.06</w:t>
            </w:r>
          </w:p>
        </w:tc>
        <w:tc>
          <w:tcPr>
            <w:tcW w:w="1152" w:type="dxa"/>
            <w:shd w:val="clear" w:color="auto" w:fill="auto"/>
            <w:noWrap/>
            <w:vAlign w:val="center"/>
            <w:hideMark/>
          </w:tcPr>
          <w:p w14:paraId="78E5C92B" w14:textId="72855FBB"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-84.92</w:t>
            </w:r>
          </w:p>
        </w:tc>
        <w:tc>
          <w:tcPr>
            <w:tcW w:w="1152" w:type="dxa"/>
            <w:shd w:val="clear" w:color="auto" w:fill="auto"/>
            <w:noWrap/>
            <w:vAlign w:val="center"/>
            <w:hideMark/>
          </w:tcPr>
          <w:p w14:paraId="22635E79" w14:textId="5316B11E"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-85.82</w:t>
            </w:r>
          </w:p>
        </w:tc>
        <w:tc>
          <w:tcPr>
            <w:tcW w:w="1152" w:type="dxa"/>
            <w:shd w:val="clear" w:color="auto" w:fill="auto"/>
            <w:noWrap/>
            <w:vAlign w:val="center"/>
            <w:hideMark/>
          </w:tcPr>
          <w:p w14:paraId="592C1881" w14:textId="1290AEFB"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-82.75</w:t>
            </w:r>
          </w:p>
        </w:tc>
        <w:tc>
          <w:tcPr>
            <w:tcW w:w="1152" w:type="dxa"/>
            <w:shd w:val="clear" w:color="auto" w:fill="auto"/>
            <w:noWrap/>
            <w:vAlign w:val="center"/>
            <w:hideMark/>
          </w:tcPr>
          <w:p w14:paraId="0BB4F0D2" w14:textId="2C783AC1"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-80.94</w:t>
            </w:r>
          </w:p>
        </w:tc>
        <w:tc>
          <w:tcPr>
            <w:tcW w:w="1152" w:type="dxa"/>
            <w:shd w:val="clear" w:color="auto" w:fill="auto"/>
            <w:noWrap/>
            <w:vAlign w:val="center"/>
            <w:hideMark/>
          </w:tcPr>
          <w:p w14:paraId="3787679B" w14:textId="1EA2CB06" w:rsidR="006263A0" w:rsidRPr="00EB5F35" w:rsidRDefault="006263A0" w:rsidP="006263A0">
            <w:pPr>
              <w:jc w:val="center"/>
              <w:rPr>
                <w:rFonts w:ascii="Calibri" w:hAnsi="Calibri" w:cs="Calibri"/>
                <w:color w:val="000000"/>
                <w:sz w:val="22"/>
                <w:szCs w:val="22"/>
                <w:lang w:val="en-GB"/>
              </w:rPr>
            </w:pPr>
            <w:r w:rsidRPr="00EB5F35">
              <w:rPr>
                <w:rFonts w:ascii="Calibri" w:hAnsi="Calibri" w:cs="Calibri"/>
                <w:color w:val="000000"/>
                <w:sz w:val="22"/>
                <w:szCs w:val="22"/>
                <w:lang w:val="en-GB"/>
              </w:rPr>
              <w:t>-80.13</w:t>
            </w:r>
          </w:p>
        </w:tc>
      </w:tr>
    </w:tbl>
    <w:p w14:paraId="2721E5C7" w14:textId="308E9EA3" w:rsidR="00A81D4F" w:rsidRPr="003E4484" w:rsidRDefault="00A81D4F" w:rsidP="00C46078">
      <w:pPr>
        <w:rPr>
          <w:sz w:val="4"/>
          <w:szCs w:val="4"/>
          <w:lang w:val="en-GB"/>
        </w:rPr>
      </w:pPr>
    </w:p>
    <w:tbl>
      <w:tblPr>
        <w:tblW w:w="5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152"/>
        <w:gridCol w:w="1152"/>
        <w:gridCol w:w="1152"/>
      </w:tblGrid>
      <w:tr w:rsidR="006E2B8E" w:rsidRPr="00EB5F35" w14:paraId="1A385530" w14:textId="77777777" w:rsidTr="00186A6A">
        <w:trPr>
          <w:trHeight w:val="288"/>
        </w:trPr>
        <w:tc>
          <w:tcPr>
            <w:tcW w:w="2320" w:type="dxa"/>
            <w:vMerge w:val="restart"/>
            <w:shd w:val="clear" w:color="auto" w:fill="auto"/>
            <w:noWrap/>
            <w:vAlign w:val="center"/>
            <w:hideMark/>
          </w:tcPr>
          <w:p w14:paraId="7E9FD060" w14:textId="77777777"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Approach</w:t>
            </w:r>
          </w:p>
        </w:tc>
        <w:tc>
          <w:tcPr>
            <w:tcW w:w="3456" w:type="dxa"/>
            <w:gridSpan w:val="3"/>
            <w:shd w:val="clear" w:color="auto" w:fill="auto"/>
            <w:vAlign w:val="bottom"/>
            <w:hideMark/>
          </w:tcPr>
          <w:p w14:paraId="5BA2E223" w14:textId="0641B3AD"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EIS Estimation</w:t>
            </w:r>
          </w:p>
        </w:tc>
      </w:tr>
      <w:tr w:rsidR="006E2B8E" w:rsidRPr="00EB5F35" w14:paraId="3CFC247C" w14:textId="77777777" w:rsidTr="00BD1EB0">
        <w:trPr>
          <w:trHeight w:val="288"/>
        </w:trPr>
        <w:tc>
          <w:tcPr>
            <w:tcW w:w="2320" w:type="dxa"/>
            <w:vMerge/>
            <w:vAlign w:val="center"/>
            <w:hideMark/>
          </w:tcPr>
          <w:p w14:paraId="7E28D9EA" w14:textId="77777777" w:rsidR="006E2B8E" w:rsidRPr="00EB5F35" w:rsidRDefault="006E2B8E">
            <w:pPr>
              <w:rPr>
                <w:rFonts w:ascii="Calibri" w:hAnsi="Calibri" w:cs="Calibri"/>
                <w:b/>
                <w:bCs/>
                <w:color w:val="000000"/>
                <w:sz w:val="22"/>
                <w:szCs w:val="22"/>
                <w:lang w:val="en-GB"/>
              </w:rPr>
            </w:pPr>
          </w:p>
        </w:tc>
        <w:tc>
          <w:tcPr>
            <w:tcW w:w="3456" w:type="dxa"/>
            <w:gridSpan w:val="3"/>
            <w:shd w:val="clear" w:color="auto" w:fill="auto"/>
            <w:noWrap/>
            <w:vAlign w:val="bottom"/>
            <w:hideMark/>
          </w:tcPr>
          <w:p w14:paraId="488E9C75" w14:textId="26EF8F2A"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DUT5</w:t>
            </w:r>
          </w:p>
        </w:tc>
      </w:tr>
      <w:tr w:rsidR="006E2B8E" w:rsidRPr="00EB5F35" w14:paraId="2F59DBC3" w14:textId="77777777" w:rsidTr="006E2B8E">
        <w:trPr>
          <w:trHeight w:val="288"/>
        </w:trPr>
        <w:tc>
          <w:tcPr>
            <w:tcW w:w="2320" w:type="dxa"/>
            <w:vMerge/>
            <w:vAlign w:val="center"/>
            <w:hideMark/>
          </w:tcPr>
          <w:p w14:paraId="30106F2F" w14:textId="77777777" w:rsidR="006E2B8E" w:rsidRPr="00EB5F35" w:rsidRDefault="006E2B8E">
            <w:pPr>
              <w:rPr>
                <w:rFonts w:ascii="Calibri" w:hAnsi="Calibri" w:cs="Calibri"/>
                <w:b/>
                <w:bCs/>
                <w:color w:val="000000"/>
                <w:sz w:val="22"/>
                <w:szCs w:val="22"/>
                <w:lang w:val="en-GB"/>
              </w:rPr>
            </w:pPr>
          </w:p>
        </w:tc>
        <w:tc>
          <w:tcPr>
            <w:tcW w:w="1152" w:type="dxa"/>
            <w:shd w:val="clear" w:color="auto" w:fill="auto"/>
            <w:noWrap/>
            <w:vAlign w:val="bottom"/>
            <w:hideMark/>
          </w:tcPr>
          <w:p w14:paraId="0186208A" w14:textId="027B11EC"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#1</w:t>
            </w:r>
          </w:p>
        </w:tc>
        <w:tc>
          <w:tcPr>
            <w:tcW w:w="1152" w:type="dxa"/>
            <w:shd w:val="clear" w:color="auto" w:fill="auto"/>
            <w:noWrap/>
            <w:vAlign w:val="bottom"/>
            <w:hideMark/>
          </w:tcPr>
          <w:p w14:paraId="119B0608" w14:textId="1A52B9E6"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#2</w:t>
            </w:r>
          </w:p>
        </w:tc>
        <w:tc>
          <w:tcPr>
            <w:tcW w:w="1152" w:type="dxa"/>
            <w:shd w:val="clear" w:color="auto" w:fill="auto"/>
            <w:noWrap/>
            <w:vAlign w:val="bottom"/>
            <w:hideMark/>
          </w:tcPr>
          <w:p w14:paraId="034327B8" w14:textId="4BB9C9E7" w:rsidR="006E2B8E" w:rsidRPr="00EB5F35" w:rsidRDefault="006E2B8E">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Band #3</w:t>
            </w:r>
          </w:p>
        </w:tc>
      </w:tr>
      <w:tr w:rsidR="006E2B8E" w:rsidRPr="00EB5F35" w14:paraId="0674286C" w14:textId="77777777" w:rsidTr="006E2B8E">
        <w:trPr>
          <w:trHeight w:val="864"/>
        </w:trPr>
        <w:tc>
          <w:tcPr>
            <w:tcW w:w="2320" w:type="dxa"/>
            <w:shd w:val="clear" w:color="auto" w:fill="auto"/>
            <w:vAlign w:val="bottom"/>
            <w:hideMark/>
          </w:tcPr>
          <w:p w14:paraId="25509B03"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152" w:type="dxa"/>
            <w:shd w:val="clear" w:color="auto" w:fill="auto"/>
            <w:noWrap/>
            <w:vAlign w:val="center"/>
            <w:hideMark/>
          </w:tcPr>
          <w:p w14:paraId="20578D65"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-99.64</w:t>
            </w:r>
          </w:p>
        </w:tc>
        <w:tc>
          <w:tcPr>
            <w:tcW w:w="1152" w:type="dxa"/>
            <w:shd w:val="clear" w:color="auto" w:fill="auto"/>
            <w:noWrap/>
            <w:vAlign w:val="center"/>
            <w:hideMark/>
          </w:tcPr>
          <w:p w14:paraId="59D82439"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-95.18</w:t>
            </w:r>
          </w:p>
        </w:tc>
        <w:tc>
          <w:tcPr>
            <w:tcW w:w="1152" w:type="dxa"/>
            <w:shd w:val="clear" w:color="auto" w:fill="auto"/>
            <w:noWrap/>
            <w:vAlign w:val="center"/>
            <w:hideMark/>
          </w:tcPr>
          <w:p w14:paraId="53F271F4"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-95.31</w:t>
            </w:r>
          </w:p>
        </w:tc>
      </w:tr>
      <w:tr w:rsidR="006E2B8E" w:rsidRPr="00EB5F35" w14:paraId="4BFBB643" w14:textId="77777777" w:rsidTr="006E2B8E">
        <w:trPr>
          <w:trHeight w:val="864"/>
        </w:trPr>
        <w:tc>
          <w:tcPr>
            <w:tcW w:w="2320" w:type="dxa"/>
            <w:shd w:val="clear" w:color="auto" w:fill="auto"/>
            <w:vAlign w:val="bottom"/>
            <w:hideMark/>
          </w:tcPr>
          <w:p w14:paraId="313F647E"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Polynomial Interpolation between PASS/FAIL Meas.</w:t>
            </w:r>
          </w:p>
        </w:tc>
        <w:tc>
          <w:tcPr>
            <w:tcW w:w="1152" w:type="dxa"/>
            <w:shd w:val="clear" w:color="auto" w:fill="auto"/>
            <w:noWrap/>
            <w:vAlign w:val="center"/>
            <w:hideMark/>
          </w:tcPr>
          <w:p w14:paraId="67FF0485"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-99.74</w:t>
            </w:r>
          </w:p>
        </w:tc>
        <w:tc>
          <w:tcPr>
            <w:tcW w:w="1152" w:type="dxa"/>
            <w:shd w:val="clear" w:color="auto" w:fill="auto"/>
            <w:noWrap/>
            <w:vAlign w:val="center"/>
            <w:hideMark/>
          </w:tcPr>
          <w:p w14:paraId="3D5D5ED9"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-95.32</w:t>
            </w:r>
          </w:p>
        </w:tc>
        <w:tc>
          <w:tcPr>
            <w:tcW w:w="1152" w:type="dxa"/>
            <w:shd w:val="clear" w:color="auto" w:fill="auto"/>
            <w:noWrap/>
            <w:vAlign w:val="center"/>
            <w:hideMark/>
          </w:tcPr>
          <w:p w14:paraId="420C8053"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-95.44</w:t>
            </w:r>
          </w:p>
        </w:tc>
      </w:tr>
      <w:tr w:rsidR="006E2B8E" w:rsidRPr="00EB5F35" w14:paraId="3F01873B" w14:textId="77777777" w:rsidTr="006E2B8E">
        <w:trPr>
          <w:trHeight w:val="864"/>
        </w:trPr>
        <w:tc>
          <w:tcPr>
            <w:tcW w:w="2320" w:type="dxa"/>
            <w:shd w:val="clear" w:color="auto" w:fill="auto"/>
            <w:vAlign w:val="bottom"/>
            <w:hideMark/>
          </w:tcPr>
          <w:p w14:paraId="128C0747" w14:textId="77777777" w:rsidR="006E2B8E" w:rsidRPr="00EB5F35" w:rsidRDefault="006E2B8E">
            <w:pPr>
              <w:rPr>
                <w:rFonts w:ascii="Calibri" w:hAnsi="Calibri" w:cs="Calibri"/>
                <w:b/>
                <w:bCs/>
                <w:color w:val="000000"/>
                <w:sz w:val="22"/>
                <w:szCs w:val="22"/>
                <w:lang w:val="en-GB"/>
              </w:rPr>
            </w:pPr>
            <w:r w:rsidRPr="00EB5F35">
              <w:rPr>
                <w:rFonts w:ascii="Calibri" w:hAnsi="Calibri" w:cs="Calibri"/>
                <w:b/>
                <w:bCs/>
                <w:color w:val="000000"/>
                <w:sz w:val="22"/>
                <w:szCs w:val="22"/>
                <w:lang w:val="en-GB"/>
              </w:rPr>
              <w:t>Interpolation based on fine scan with 0.1dB step size</w:t>
            </w:r>
          </w:p>
        </w:tc>
        <w:tc>
          <w:tcPr>
            <w:tcW w:w="1152" w:type="dxa"/>
            <w:shd w:val="clear" w:color="auto" w:fill="auto"/>
            <w:noWrap/>
            <w:vAlign w:val="center"/>
            <w:hideMark/>
          </w:tcPr>
          <w:p w14:paraId="20FFE797"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-99.71</w:t>
            </w:r>
          </w:p>
        </w:tc>
        <w:tc>
          <w:tcPr>
            <w:tcW w:w="1152" w:type="dxa"/>
            <w:shd w:val="clear" w:color="auto" w:fill="auto"/>
            <w:noWrap/>
            <w:vAlign w:val="center"/>
            <w:hideMark/>
          </w:tcPr>
          <w:p w14:paraId="1464598F"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-95.26</w:t>
            </w:r>
          </w:p>
        </w:tc>
        <w:tc>
          <w:tcPr>
            <w:tcW w:w="1152" w:type="dxa"/>
            <w:shd w:val="clear" w:color="auto" w:fill="auto"/>
            <w:noWrap/>
            <w:vAlign w:val="center"/>
            <w:hideMark/>
          </w:tcPr>
          <w:p w14:paraId="68CC8449" w14:textId="77777777" w:rsidR="006E2B8E" w:rsidRPr="00EB5F35" w:rsidRDefault="006E2B8E">
            <w:pPr>
              <w:jc w:val="center"/>
              <w:rPr>
                <w:rFonts w:ascii="Calibri" w:hAnsi="Calibri" w:cs="Calibri"/>
                <w:color w:val="000000"/>
                <w:sz w:val="22"/>
                <w:szCs w:val="22"/>
                <w:lang w:val="en-GB"/>
              </w:rPr>
            </w:pPr>
            <w:r w:rsidRPr="00EB5F35">
              <w:rPr>
                <w:rFonts w:ascii="Calibri" w:hAnsi="Calibri" w:cs="Calibri"/>
                <w:color w:val="000000"/>
                <w:sz w:val="22"/>
                <w:szCs w:val="22"/>
                <w:lang w:val="en-GB"/>
              </w:rPr>
              <w:t>-95.40</w:t>
            </w:r>
          </w:p>
        </w:tc>
      </w:tr>
    </w:tbl>
    <w:p w14:paraId="70F4E152" w14:textId="77777777" w:rsidR="00AD61CF" w:rsidRPr="00EB5F35" w:rsidRDefault="00AD61CF" w:rsidP="00C46078">
      <w:pPr>
        <w:rPr>
          <w:lang w:val="en-GB"/>
        </w:rPr>
      </w:pPr>
    </w:p>
    <w:p w14:paraId="31F9AEED" w14:textId="77777777" w:rsidR="00FB312E" w:rsidRPr="00EB5F35" w:rsidRDefault="00FB312E" w:rsidP="00C46078">
      <w:pPr>
        <w:rPr>
          <w:lang w:val="en-GB"/>
        </w:rPr>
      </w:pPr>
    </w:p>
    <w:p w14:paraId="03CFED9B" w14:textId="77777777" w:rsidR="00E22449" w:rsidRPr="00EB5F35" w:rsidRDefault="00E22449" w:rsidP="00C46078">
      <w:pPr>
        <w:rPr>
          <w:lang w:val="en-GB"/>
        </w:rPr>
        <w:sectPr w:rsidR="00E22449" w:rsidRPr="00EB5F35" w:rsidSect="00E22449">
          <w:footnotePr>
            <w:numRestart w:val="eachSect"/>
          </w:footnotePr>
          <w:pgSz w:w="16840" w:h="11907" w:orient="landscape" w:code="9"/>
          <w:pgMar w:top="1133" w:right="1416" w:bottom="1133" w:left="1133" w:header="850" w:footer="340" w:gutter="0"/>
          <w:cols w:space="720"/>
          <w:formProt w:val="0"/>
          <w:docGrid w:linePitch="326"/>
        </w:sectPr>
      </w:pPr>
    </w:p>
    <w:p w14:paraId="0BB86EF4" w14:textId="1A352E25" w:rsidR="000C060A" w:rsidRPr="00EB5F35" w:rsidRDefault="000C060A" w:rsidP="00DD553C">
      <w:pPr>
        <w:rPr>
          <w:lang w:val="en-GB"/>
        </w:rPr>
      </w:pPr>
      <w:r w:rsidRPr="00EB5F35">
        <w:rPr>
          <w:lang w:val="en-GB"/>
        </w:rPr>
        <w:lastRenderedPageBreak/>
        <w:t xml:space="preserve">The </w:t>
      </w:r>
      <w:r w:rsidR="00801E7C" w:rsidRPr="00EB5F35">
        <w:rPr>
          <w:lang w:val="en-GB"/>
        </w:rPr>
        <w:t xml:space="preserve">respective </w:t>
      </w:r>
      <w:r w:rsidR="003A1702" w:rsidRPr="00EB5F35">
        <w:rPr>
          <w:lang w:val="en-GB"/>
        </w:rPr>
        <w:t>MU</w:t>
      </w:r>
      <w:r w:rsidR="00CB02FD">
        <w:rPr>
          <w:lang w:val="en-GB"/>
        </w:rPr>
        <w:t>s</w:t>
      </w:r>
      <w:r w:rsidR="00801E7C" w:rsidRPr="00EB5F35">
        <w:rPr>
          <w:lang w:val="en-GB"/>
        </w:rPr>
        <w:t xml:space="preserve"> based on the 2</w:t>
      </w:r>
      <w:r w:rsidR="006E2B8E" w:rsidRPr="00EB5F35">
        <w:rPr>
          <w:lang w:val="en-GB"/>
        </w:rPr>
        <w:t>8</w:t>
      </w:r>
      <w:r w:rsidR="00801E7C" w:rsidRPr="00EB5F35">
        <w:rPr>
          <w:lang w:val="en-GB"/>
        </w:rPr>
        <w:t xml:space="preserve"> measurements can be evaluated when taking the </w:t>
      </w:r>
      <w:r w:rsidR="006714E1" w:rsidRPr="00EB5F35">
        <w:rPr>
          <w:lang w:val="en-GB"/>
        </w:rPr>
        <w:t>estimated EIS based on the 0.1</w:t>
      </w:r>
      <w:r w:rsidR="003A1702" w:rsidRPr="00EB5F35">
        <w:rPr>
          <w:lang w:val="en-GB"/>
        </w:rPr>
        <w:t> </w:t>
      </w:r>
      <w:r w:rsidR="006714E1" w:rsidRPr="00EB5F35">
        <w:rPr>
          <w:lang w:val="en-GB"/>
        </w:rPr>
        <w:t>dB</w:t>
      </w:r>
      <w:r w:rsidR="003A1702" w:rsidRPr="00EB5F35">
        <w:rPr>
          <w:lang w:val="en-GB"/>
        </w:rPr>
        <w:t xml:space="preserve"> step size search as reference.</w:t>
      </w:r>
      <w:r w:rsidR="001C3F79" w:rsidRPr="00EB5F35">
        <w:rPr>
          <w:lang w:val="en-GB"/>
        </w:rPr>
        <w:t xml:space="preserve"> The MU </w:t>
      </w:r>
      <w:r w:rsidR="00CB02FD">
        <w:rPr>
          <w:lang w:val="en-GB"/>
        </w:rPr>
        <w:t xml:space="preserve">in terms of standard deviation and mean error </w:t>
      </w:r>
      <w:r w:rsidR="001C3F79" w:rsidRPr="00EB5F35">
        <w:rPr>
          <w:lang w:val="en-GB"/>
        </w:rPr>
        <w:t xml:space="preserve">for three different approaches is tabulated in </w:t>
      </w:r>
      <w:r w:rsidR="00EE1741" w:rsidRPr="00EB5F35">
        <w:rPr>
          <w:lang w:val="en-GB"/>
        </w:rPr>
        <w:fldChar w:fldCharType="begin"/>
      </w:r>
      <w:r w:rsidR="00EE1741" w:rsidRPr="00EB5F35">
        <w:rPr>
          <w:lang w:val="en-GB"/>
        </w:rPr>
        <w:instrText xml:space="preserve"> REF _Ref158636903 \h </w:instrText>
      </w:r>
      <w:r w:rsidR="00EE1741" w:rsidRPr="00EB5F35">
        <w:rPr>
          <w:lang w:val="en-GB"/>
        </w:rPr>
      </w:r>
      <w:r w:rsidR="00EE1741" w:rsidRPr="00EB5F35">
        <w:rPr>
          <w:lang w:val="en-GB"/>
        </w:rPr>
        <w:fldChar w:fldCharType="separate"/>
      </w:r>
      <w:r w:rsidR="0061728D" w:rsidRPr="00EB5F35">
        <w:rPr>
          <w:lang w:val="en-GB"/>
        </w:rPr>
        <w:t xml:space="preserve">Table </w:t>
      </w:r>
      <w:r w:rsidR="0061728D" w:rsidRPr="00EB5F35">
        <w:rPr>
          <w:noProof/>
          <w:lang w:val="en-GB"/>
        </w:rPr>
        <w:t>3</w:t>
      </w:r>
      <w:r w:rsidR="00EE1741" w:rsidRPr="00EB5F35">
        <w:rPr>
          <w:lang w:val="en-GB"/>
        </w:rPr>
        <w:fldChar w:fldCharType="end"/>
      </w:r>
      <w:r w:rsidR="00DD553C" w:rsidRPr="00EB5F35">
        <w:rPr>
          <w:lang w:val="en-GB"/>
        </w:rPr>
        <w:t xml:space="preserve">. </w:t>
      </w:r>
      <w:r w:rsidR="00EE1741" w:rsidRPr="00EB5F35">
        <w:rPr>
          <w:lang w:val="en-GB"/>
        </w:rPr>
        <w:t xml:space="preserve">The first row is evaluating the </w:t>
      </w:r>
      <w:r w:rsidR="00BC2A20" w:rsidRPr="00EB5F35">
        <w:rPr>
          <w:lang w:val="en-GB"/>
        </w:rPr>
        <w:t>MU of the errors for the current</w:t>
      </w:r>
      <w:r w:rsidR="00B9181A" w:rsidRPr="00EB5F35">
        <w:rPr>
          <w:lang w:val="en-GB"/>
        </w:rPr>
        <w:t xml:space="preserve"> default approach, i.e., </w:t>
      </w:r>
      <w:r w:rsidR="00D348E0" w:rsidRPr="00EB5F35">
        <w:rPr>
          <w:lang w:val="en-GB"/>
        </w:rPr>
        <w:t xml:space="preserve">the actual sensitivity – the last passing </w:t>
      </w:r>
      <w:r w:rsidR="00B9181A" w:rsidRPr="00EB5F35">
        <w:rPr>
          <w:lang w:val="en-GB"/>
        </w:rPr>
        <w:t>sensitivity</w:t>
      </w:r>
      <w:r w:rsidR="00D348E0" w:rsidRPr="00EB5F35">
        <w:rPr>
          <w:lang w:val="en-GB"/>
        </w:rPr>
        <w:t xml:space="preserve"> (green value in </w:t>
      </w:r>
      <w:r w:rsidR="00D348E0" w:rsidRPr="00EB5F35">
        <w:rPr>
          <w:lang w:val="en-GB"/>
        </w:rPr>
        <w:fldChar w:fldCharType="begin"/>
      </w:r>
      <w:r w:rsidR="00D348E0" w:rsidRPr="00EB5F35">
        <w:rPr>
          <w:lang w:val="en-GB"/>
        </w:rPr>
        <w:instrText xml:space="preserve"> REF _Ref148553734 \h </w:instrText>
      </w:r>
      <w:r w:rsidR="00D348E0" w:rsidRPr="00EB5F35">
        <w:rPr>
          <w:lang w:val="en-GB"/>
        </w:rPr>
      </w:r>
      <w:r w:rsidR="00D348E0" w:rsidRPr="00EB5F35">
        <w:rPr>
          <w:lang w:val="en-GB"/>
        </w:rPr>
        <w:fldChar w:fldCharType="separate"/>
      </w:r>
      <w:r w:rsidR="0061728D" w:rsidRPr="00EB5F35">
        <w:rPr>
          <w:lang w:val="en-GB"/>
        </w:rPr>
        <w:t xml:space="preserve">Table </w:t>
      </w:r>
      <w:r w:rsidR="0061728D" w:rsidRPr="00EB5F35">
        <w:rPr>
          <w:noProof/>
          <w:lang w:val="en-GB"/>
        </w:rPr>
        <w:t>1</w:t>
      </w:r>
      <w:r w:rsidR="00D348E0" w:rsidRPr="00EB5F35">
        <w:rPr>
          <w:lang w:val="en-GB"/>
        </w:rPr>
        <w:fldChar w:fldCharType="end"/>
      </w:r>
      <w:r w:rsidR="00D348E0" w:rsidRPr="00EB5F35">
        <w:rPr>
          <w:lang w:val="en-GB"/>
        </w:rPr>
        <w:t>)</w:t>
      </w:r>
      <w:r w:rsidR="0029583D" w:rsidRPr="00EB5F35">
        <w:rPr>
          <w:lang w:val="en-GB"/>
        </w:rPr>
        <w:t xml:space="preserve">. Clearly, the mean error </w:t>
      </w:r>
      <w:r w:rsidR="00DD553C" w:rsidRPr="00EB5F35">
        <w:rPr>
          <w:lang w:val="en-GB"/>
        </w:rPr>
        <w:t xml:space="preserve">matches half of the </w:t>
      </w:r>
      <w:r w:rsidR="00137739" w:rsidRPr="00EB5F35">
        <w:rPr>
          <w:lang w:val="en-GB"/>
        </w:rPr>
        <w:t>output level step resolution</w:t>
      </w:r>
      <w:r w:rsidR="005E352F" w:rsidRPr="00EB5F35">
        <w:rPr>
          <w:lang w:val="en-GB"/>
        </w:rPr>
        <w:t xml:space="preserve"> and corresponds to the </w:t>
      </w:r>
      <w:r w:rsidR="00694C1D">
        <w:rPr>
          <w:lang w:val="en-GB"/>
        </w:rPr>
        <w:t xml:space="preserve">current </w:t>
      </w:r>
      <w:r w:rsidR="00195B1E" w:rsidRPr="00EB5F35">
        <w:rPr>
          <w:lang w:val="en-GB"/>
        </w:rPr>
        <w:t>correction value of the TRS results</w:t>
      </w:r>
      <w:r w:rsidR="00E82ED9" w:rsidRPr="00EB5F35">
        <w:rPr>
          <w:lang w:val="en-GB"/>
        </w:rPr>
        <w:t xml:space="preserve">. The second row corresponds to the </w:t>
      </w:r>
      <w:r w:rsidR="00162756" w:rsidRPr="00EB5F35">
        <w:rPr>
          <w:lang w:val="en-GB"/>
        </w:rPr>
        <w:t>MU</w:t>
      </w:r>
      <w:r w:rsidR="00900BA9" w:rsidRPr="00EB5F35">
        <w:rPr>
          <w:lang w:val="en-GB"/>
        </w:rPr>
        <w:t xml:space="preserve"> when the estimated EIS value is based on the simple interpolation</w:t>
      </w:r>
      <w:r w:rsidR="00DB4811" w:rsidRPr="00EB5F35">
        <w:rPr>
          <w:lang w:val="en-GB"/>
        </w:rPr>
        <w:t xml:space="preserve"> between the last passing and failing value. Clearly, the mean error</w:t>
      </w:r>
      <w:r w:rsidR="00B77358" w:rsidRPr="00EB5F35">
        <w:rPr>
          <w:lang w:val="en-GB"/>
        </w:rPr>
        <w:t xml:space="preserve"> is also matching half of the output level step resolution and thus not </w:t>
      </w:r>
      <w:proofErr w:type="gramStart"/>
      <w:r w:rsidR="00B77358" w:rsidRPr="00EB5F35">
        <w:rPr>
          <w:lang w:val="en-GB"/>
        </w:rPr>
        <w:t>really better</w:t>
      </w:r>
      <w:proofErr w:type="gramEnd"/>
      <w:r w:rsidR="00B77358" w:rsidRPr="00EB5F35">
        <w:rPr>
          <w:lang w:val="en-GB"/>
        </w:rPr>
        <w:t xml:space="preserve"> than the current approach. The last row corresponds to the MU when the estimate</w:t>
      </w:r>
      <w:r w:rsidR="00131B84" w:rsidRPr="00EB5F35">
        <w:rPr>
          <w:lang w:val="en-GB"/>
        </w:rPr>
        <w:t>d</w:t>
      </w:r>
      <w:r w:rsidR="00B77358" w:rsidRPr="00EB5F35">
        <w:rPr>
          <w:lang w:val="en-GB"/>
        </w:rPr>
        <w:t xml:space="preserve"> EIS value is based on the </w:t>
      </w:r>
      <w:r w:rsidR="00131B84" w:rsidRPr="00EB5F35">
        <w:rPr>
          <w:lang w:val="en-GB"/>
        </w:rPr>
        <w:t xml:space="preserve">polynomial interpolation. Clearly, the </w:t>
      </w:r>
      <w:r w:rsidR="00A80B1E" w:rsidRPr="00EB5F35">
        <w:rPr>
          <w:lang w:val="en-GB"/>
        </w:rPr>
        <w:t xml:space="preserve">MU in terms of standard deviation and mean error </w:t>
      </w:r>
      <w:r w:rsidR="00432B83" w:rsidRPr="00EB5F35">
        <w:rPr>
          <w:lang w:val="en-GB"/>
        </w:rPr>
        <w:t>are</w:t>
      </w:r>
      <w:r w:rsidR="00A80B1E" w:rsidRPr="00EB5F35">
        <w:rPr>
          <w:lang w:val="en-GB"/>
        </w:rPr>
        <w:t xml:space="preserve"> insignificant.</w:t>
      </w:r>
    </w:p>
    <w:p w14:paraId="60935FE9" w14:textId="0DDA19F8" w:rsidR="00612E16" w:rsidRPr="00EB5F35" w:rsidRDefault="00612E16" w:rsidP="00612E16">
      <w:pPr>
        <w:pStyle w:val="Caption"/>
        <w:jc w:val="center"/>
      </w:pPr>
      <w:bookmarkStart w:id="11" w:name="_Ref158636903"/>
      <w:r w:rsidRPr="00EB5F35">
        <w:t xml:space="preserve">Table </w:t>
      </w:r>
      <w:r w:rsidRPr="00EB5F35">
        <w:fldChar w:fldCharType="begin"/>
      </w:r>
      <w:r w:rsidRPr="00EB5F35">
        <w:instrText xml:space="preserve"> SEQ Table \* ARABIC </w:instrText>
      </w:r>
      <w:r w:rsidRPr="00EB5F35">
        <w:fldChar w:fldCharType="separate"/>
      </w:r>
      <w:r w:rsidR="0061728D" w:rsidRPr="00EB5F35">
        <w:rPr>
          <w:noProof/>
        </w:rPr>
        <w:t>3</w:t>
      </w:r>
      <w:r w:rsidRPr="00EB5F35">
        <w:fldChar w:fldCharType="end"/>
      </w:r>
      <w:bookmarkEnd w:id="11"/>
      <w:r w:rsidRPr="00EB5F35">
        <w:t>: Estimated MU</w:t>
      </w:r>
    </w:p>
    <w:tbl>
      <w:tblPr>
        <w:tblW w:w="4641" w:type="dxa"/>
        <w:jc w:val="center"/>
        <w:tblLayout w:type="fixed"/>
        <w:tblLook w:val="04A0" w:firstRow="1" w:lastRow="0" w:firstColumn="1" w:lastColumn="0" w:noHBand="0" w:noVBand="1"/>
      </w:tblPr>
      <w:tblGrid>
        <w:gridCol w:w="1502"/>
        <w:gridCol w:w="1426"/>
        <w:gridCol w:w="1477"/>
        <w:gridCol w:w="236"/>
      </w:tblGrid>
      <w:tr w:rsidR="006530E7" w:rsidRPr="00EB5F35" w14:paraId="315C6BC6" w14:textId="77777777" w:rsidTr="006E2B8E">
        <w:trPr>
          <w:gridAfter w:val="1"/>
          <w:wAfter w:w="236" w:type="dxa"/>
          <w:trHeight w:val="864"/>
          <w:jc w:val="center"/>
        </w:trPr>
        <w:tc>
          <w:tcPr>
            <w:tcW w:w="15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062042" w14:textId="77777777" w:rsidR="006530E7" w:rsidRPr="00EB5F35" w:rsidRDefault="006530E7">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Approach</w:t>
            </w:r>
          </w:p>
        </w:tc>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04756" w14:textId="77777777" w:rsidR="006530E7" w:rsidRPr="00EB5F35" w:rsidRDefault="006530E7">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Standard Deviation [dB]</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D9365" w14:textId="77777777" w:rsidR="006530E7" w:rsidRPr="00EB5F35" w:rsidRDefault="006530E7">
            <w:pPr>
              <w:jc w:val="center"/>
              <w:rPr>
                <w:rFonts w:ascii="Calibri" w:hAnsi="Calibri" w:cs="Calibri"/>
                <w:b/>
                <w:bCs/>
                <w:color w:val="000000"/>
                <w:sz w:val="22"/>
                <w:szCs w:val="22"/>
                <w:lang w:val="en-GB"/>
              </w:rPr>
            </w:pPr>
            <w:r w:rsidRPr="00EB5F35">
              <w:rPr>
                <w:rFonts w:ascii="Calibri" w:hAnsi="Calibri" w:cs="Calibri"/>
                <w:b/>
                <w:bCs/>
                <w:color w:val="000000"/>
                <w:sz w:val="22"/>
                <w:szCs w:val="22"/>
                <w:lang w:val="en-GB"/>
              </w:rPr>
              <w:t>Mean Error [dB]</w:t>
            </w:r>
          </w:p>
        </w:tc>
      </w:tr>
      <w:tr w:rsidR="006530E7" w:rsidRPr="00EB5F35" w14:paraId="39FD90FD" w14:textId="77777777" w:rsidTr="006E2B8E">
        <w:trPr>
          <w:trHeight w:val="288"/>
          <w:jc w:val="center"/>
        </w:trPr>
        <w:tc>
          <w:tcPr>
            <w:tcW w:w="1502" w:type="dxa"/>
            <w:vMerge/>
            <w:tcBorders>
              <w:top w:val="single" w:sz="4" w:space="0" w:color="auto"/>
              <w:left w:val="single" w:sz="4" w:space="0" w:color="auto"/>
              <w:bottom w:val="single" w:sz="4" w:space="0" w:color="000000"/>
              <w:right w:val="single" w:sz="4" w:space="0" w:color="auto"/>
            </w:tcBorders>
            <w:vAlign w:val="center"/>
            <w:hideMark/>
          </w:tcPr>
          <w:p w14:paraId="419F5BED" w14:textId="77777777" w:rsidR="006530E7" w:rsidRPr="00EB5F35" w:rsidRDefault="006530E7">
            <w:pPr>
              <w:rPr>
                <w:rFonts w:ascii="Calibri" w:hAnsi="Calibri" w:cs="Calibri"/>
                <w:b/>
                <w:bCs/>
                <w:color w:val="000000"/>
                <w:sz w:val="22"/>
                <w:szCs w:val="22"/>
                <w:lang w:val="en-G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19967A80" w14:textId="77777777" w:rsidR="006530E7" w:rsidRPr="00EB5F35" w:rsidRDefault="006530E7">
            <w:pPr>
              <w:rPr>
                <w:rFonts w:ascii="Calibri" w:hAnsi="Calibri" w:cs="Calibri"/>
                <w:b/>
                <w:bCs/>
                <w:color w:val="000000"/>
                <w:sz w:val="22"/>
                <w:szCs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3CE64D74" w14:textId="77777777" w:rsidR="006530E7" w:rsidRPr="00EB5F35" w:rsidRDefault="006530E7">
            <w:pPr>
              <w:rPr>
                <w:rFonts w:ascii="Calibri" w:hAnsi="Calibri" w:cs="Calibri"/>
                <w:b/>
                <w:bCs/>
                <w:color w:val="000000"/>
                <w:sz w:val="22"/>
                <w:szCs w:val="22"/>
                <w:lang w:val="en-GB"/>
              </w:rPr>
            </w:pPr>
          </w:p>
        </w:tc>
        <w:tc>
          <w:tcPr>
            <w:tcW w:w="236" w:type="dxa"/>
            <w:tcBorders>
              <w:top w:val="nil"/>
              <w:left w:val="nil"/>
              <w:bottom w:val="nil"/>
              <w:right w:val="nil"/>
            </w:tcBorders>
            <w:shd w:val="clear" w:color="auto" w:fill="auto"/>
            <w:noWrap/>
            <w:vAlign w:val="bottom"/>
            <w:hideMark/>
          </w:tcPr>
          <w:p w14:paraId="6A362385" w14:textId="77777777" w:rsidR="006530E7" w:rsidRPr="00EB5F35" w:rsidRDefault="006530E7">
            <w:pPr>
              <w:jc w:val="center"/>
              <w:rPr>
                <w:rFonts w:ascii="Calibri" w:hAnsi="Calibri" w:cs="Calibri"/>
                <w:b/>
                <w:bCs/>
                <w:color w:val="000000"/>
                <w:sz w:val="22"/>
                <w:szCs w:val="22"/>
                <w:lang w:val="en-GB"/>
              </w:rPr>
            </w:pPr>
          </w:p>
        </w:tc>
      </w:tr>
      <w:tr w:rsidR="006530E7" w:rsidRPr="00EB5F35" w14:paraId="1AAE40C5" w14:textId="77777777" w:rsidTr="006E2B8E">
        <w:trPr>
          <w:trHeight w:val="288"/>
          <w:jc w:val="center"/>
        </w:trPr>
        <w:tc>
          <w:tcPr>
            <w:tcW w:w="1502" w:type="dxa"/>
            <w:vMerge/>
            <w:tcBorders>
              <w:top w:val="single" w:sz="4" w:space="0" w:color="auto"/>
              <w:left w:val="single" w:sz="4" w:space="0" w:color="auto"/>
              <w:bottom w:val="single" w:sz="4" w:space="0" w:color="000000"/>
              <w:right w:val="single" w:sz="4" w:space="0" w:color="auto"/>
            </w:tcBorders>
            <w:vAlign w:val="center"/>
            <w:hideMark/>
          </w:tcPr>
          <w:p w14:paraId="4FB0146C" w14:textId="77777777" w:rsidR="006530E7" w:rsidRPr="00EB5F35" w:rsidRDefault="006530E7">
            <w:pPr>
              <w:rPr>
                <w:rFonts w:ascii="Calibri" w:hAnsi="Calibri" w:cs="Calibri"/>
                <w:b/>
                <w:bCs/>
                <w:color w:val="000000"/>
                <w:sz w:val="22"/>
                <w:szCs w:val="22"/>
                <w:lang w:val="en-G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310C5D42" w14:textId="77777777" w:rsidR="006530E7" w:rsidRPr="00EB5F35" w:rsidRDefault="006530E7">
            <w:pPr>
              <w:rPr>
                <w:rFonts w:ascii="Calibri" w:hAnsi="Calibri" w:cs="Calibri"/>
                <w:b/>
                <w:bCs/>
                <w:color w:val="000000"/>
                <w:sz w:val="22"/>
                <w:szCs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426287A4" w14:textId="77777777" w:rsidR="006530E7" w:rsidRPr="00EB5F35" w:rsidRDefault="006530E7">
            <w:pPr>
              <w:rPr>
                <w:rFonts w:ascii="Calibri" w:hAnsi="Calibri" w:cs="Calibri"/>
                <w:b/>
                <w:bCs/>
                <w:color w:val="000000"/>
                <w:sz w:val="22"/>
                <w:szCs w:val="22"/>
                <w:lang w:val="en-GB"/>
              </w:rPr>
            </w:pPr>
          </w:p>
        </w:tc>
        <w:tc>
          <w:tcPr>
            <w:tcW w:w="236" w:type="dxa"/>
            <w:tcBorders>
              <w:top w:val="nil"/>
              <w:left w:val="nil"/>
              <w:bottom w:val="nil"/>
              <w:right w:val="nil"/>
            </w:tcBorders>
            <w:shd w:val="clear" w:color="auto" w:fill="auto"/>
            <w:noWrap/>
            <w:vAlign w:val="bottom"/>
            <w:hideMark/>
          </w:tcPr>
          <w:p w14:paraId="58FA702D" w14:textId="77777777" w:rsidR="006530E7" w:rsidRPr="00EB5F35" w:rsidRDefault="006530E7">
            <w:pPr>
              <w:rPr>
                <w:sz w:val="20"/>
                <w:szCs w:val="20"/>
                <w:lang w:val="en-GB"/>
              </w:rPr>
            </w:pPr>
          </w:p>
        </w:tc>
      </w:tr>
      <w:tr w:rsidR="006530E7" w:rsidRPr="00EB5F35" w14:paraId="4ECC29B4" w14:textId="77777777" w:rsidTr="006E2B8E">
        <w:trPr>
          <w:trHeight w:val="576"/>
          <w:jc w:val="center"/>
        </w:trPr>
        <w:tc>
          <w:tcPr>
            <w:tcW w:w="1502" w:type="dxa"/>
            <w:tcBorders>
              <w:top w:val="nil"/>
              <w:left w:val="single" w:sz="4" w:space="0" w:color="auto"/>
              <w:bottom w:val="single" w:sz="4" w:space="0" w:color="auto"/>
              <w:right w:val="single" w:sz="4" w:space="0" w:color="auto"/>
            </w:tcBorders>
            <w:shd w:val="clear" w:color="auto" w:fill="auto"/>
            <w:vAlign w:val="bottom"/>
            <w:hideMark/>
          </w:tcPr>
          <w:p w14:paraId="29F797EA" w14:textId="77777777" w:rsidR="006530E7" w:rsidRPr="00EB5F35" w:rsidRDefault="006530E7">
            <w:pPr>
              <w:rPr>
                <w:rFonts w:ascii="Calibri" w:hAnsi="Calibri" w:cs="Calibri"/>
                <w:b/>
                <w:bCs/>
                <w:color w:val="000000"/>
                <w:sz w:val="22"/>
                <w:szCs w:val="22"/>
                <w:lang w:val="en-GB"/>
              </w:rPr>
            </w:pPr>
            <w:r w:rsidRPr="00EB5F35">
              <w:rPr>
                <w:rFonts w:ascii="Calibri" w:hAnsi="Calibri" w:cs="Calibri"/>
                <w:b/>
                <w:bCs/>
                <w:color w:val="000000"/>
                <w:sz w:val="22"/>
                <w:szCs w:val="22"/>
                <w:lang w:val="en-GB"/>
              </w:rPr>
              <w:t>Last Passing EIS Value</w:t>
            </w:r>
          </w:p>
        </w:tc>
        <w:tc>
          <w:tcPr>
            <w:tcW w:w="1426" w:type="dxa"/>
            <w:tcBorders>
              <w:top w:val="nil"/>
              <w:left w:val="single" w:sz="4" w:space="0" w:color="auto"/>
              <w:bottom w:val="single" w:sz="4" w:space="0" w:color="auto"/>
              <w:right w:val="single" w:sz="4" w:space="0" w:color="auto"/>
            </w:tcBorders>
            <w:shd w:val="clear" w:color="auto" w:fill="auto"/>
            <w:noWrap/>
            <w:vAlign w:val="center"/>
            <w:hideMark/>
          </w:tcPr>
          <w:p w14:paraId="1A8BB763" w14:textId="55BC47D4"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0.0</w:t>
            </w:r>
            <w:r w:rsidR="005307D2" w:rsidRPr="00EB5F35">
              <w:rPr>
                <w:rFonts w:ascii="Calibri" w:hAnsi="Calibri" w:cs="Calibri"/>
                <w:color w:val="000000"/>
                <w:sz w:val="22"/>
                <w:szCs w:val="22"/>
                <w:lang w:val="en-GB"/>
              </w:rPr>
              <w:t>7</w:t>
            </w:r>
          </w:p>
        </w:tc>
        <w:tc>
          <w:tcPr>
            <w:tcW w:w="1477" w:type="dxa"/>
            <w:tcBorders>
              <w:top w:val="nil"/>
              <w:left w:val="nil"/>
              <w:bottom w:val="single" w:sz="4" w:space="0" w:color="auto"/>
              <w:right w:val="single" w:sz="4" w:space="0" w:color="auto"/>
            </w:tcBorders>
            <w:shd w:val="clear" w:color="auto" w:fill="auto"/>
            <w:noWrap/>
            <w:vAlign w:val="center"/>
            <w:hideMark/>
          </w:tcPr>
          <w:p w14:paraId="7D072076" w14:textId="63CB0B97"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-0.2</w:t>
            </w:r>
            <w:r w:rsidR="005307D2" w:rsidRPr="00EB5F35">
              <w:rPr>
                <w:rFonts w:ascii="Calibri" w:hAnsi="Calibri" w:cs="Calibri"/>
                <w:color w:val="000000"/>
                <w:sz w:val="22"/>
                <w:szCs w:val="22"/>
                <w:lang w:val="en-GB"/>
              </w:rPr>
              <w:t>6</w:t>
            </w:r>
          </w:p>
        </w:tc>
        <w:tc>
          <w:tcPr>
            <w:tcW w:w="236" w:type="dxa"/>
            <w:vAlign w:val="center"/>
            <w:hideMark/>
          </w:tcPr>
          <w:p w14:paraId="1575445C" w14:textId="77777777" w:rsidR="006530E7" w:rsidRPr="00EB5F35" w:rsidRDefault="006530E7">
            <w:pPr>
              <w:rPr>
                <w:sz w:val="20"/>
                <w:szCs w:val="20"/>
                <w:lang w:val="en-GB"/>
              </w:rPr>
            </w:pPr>
          </w:p>
        </w:tc>
      </w:tr>
      <w:tr w:rsidR="006530E7" w:rsidRPr="00EB5F35" w14:paraId="40490AEB" w14:textId="77777777" w:rsidTr="006E2B8E">
        <w:trPr>
          <w:trHeight w:val="1152"/>
          <w:jc w:val="center"/>
        </w:trPr>
        <w:tc>
          <w:tcPr>
            <w:tcW w:w="1502" w:type="dxa"/>
            <w:tcBorders>
              <w:top w:val="nil"/>
              <w:left w:val="single" w:sz="4" w:space="0" w:color="auto"/>
              <w:bottom w:val="single" w:sz="4" w:space="0" w:color="auto"/>
              <w:right w:val="single" w:sz="4" w:space="0" w:color="auto"/>
            </w:tcBorders>
            <w:shd w:val="clear" w:color="auto" w:fill="auto"/>
            <w:vAlign w:val="bottom"/>
            <w:hideMark/>
          </w:tcPr>
          <w:p w14:paraId="0968C5A5" w14:textId="77777777" w:rsidR="006530E7" w:rsidRPr="00EB5F35" w:rsidRDefault="006530E7">
            <w:pPr>
              <w:rPr>
                <w:rFonts w:ascii="Calibri" w:hAnsi="Calibri" w:cs="Calibri"/>
                <w:b/>
                <w:bCs/>
                <w:color w:val="000000"/>
                <w:sz w:val="22"/>
                <w:szCs w:val="22"/>
                <w:lang w:val="en-GB"/>
              </w:rPr>
            </w:pPr>
            <w:r w:rsidRPr="00EB5F35">
              <w:rPr>
                <w:rFonts w:ascii="Calibri" w:hAnsi="Calibri" w:cs="Calibri"/>
                <w:b/>
                <w:bCs/>
                <w:color w:val="000000"/>
                <w:sz w:val="22"/>
                <w:szCs w:val="22"/>
                <w:lang w:val="en-GB"/>
              </w:rPr>
              <w:t>Linear Interpolation between PASS/FAIL Meas.</w:t>
            </w:r>
          </w:p>
        </w:tc>
        <w:tc>
          <w:tcPr>
            <w:tcW w:w="1426" w:type="dxa"/>
            <w:tcBorders>
              <w:top w:val="nil"/>
              <w:left w:val="single" w:sz="4" w:space="0" w:color="auto"/>
              <w:bottom w:val="single" w:sz="4" w:space="0" w:color="auto"/>
              <w:right w:val="single" w:sz="4" w:space="0" w:color="auto"/>
            </w:tcBorders>
            <w:shd w:val="clear" w:color="auto" w:fill="auto"/>
            <w:noWrap/>
            <w:vAlign w:val="center"/>
            <w:hideMark/>
          </w:tcPr>
          <w:p w14:paraId="137309F6" w14:textId="62D3647F"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0.0</w:t>
            </w:r>
            <w:r w:rsidR="00F857FB" w:rsidRPr="00EB5F35">
              <w:rPr>
                <w:rFonts w:ascii="Calibri" w:hAnsi="Calibri" w:cs="Calibri"/>
                <w:color w:val="000000"/>
                <w:sz w:val="22"/>
                <w:szCs w:val="22"/>
                <w:lang w:val="en-GB"/>
              </w:rPr>
              <w:t>7</w:t>
            </w:r>
          </w:p>
        </w:tc>
        <w:tc>
          <w:tcPr>
            <w:tcW w:w="1477" w:type="dxa"/>
            <w:tcBorders>
              <w:top w:val="nil"/>
              <w:left w:val="nil"/>
              <w:bottom w:val="single" w:sz="4" w:space="0" w:color="auto"/>
              <w:right w:val="single" w:sz="4" w:space="0" w:color="auto"/>
            </w:tcBorders>
            <w:shd w:val="clear" w:color="auto" w:fill="auto"/>
            <w:noWrap/>
            <w:vAlign w:val="center"/>
            <w:hideMark/>
          </w:tcPr>
          <w:p w14:paraId="3F51CCA1" w14:textId="362F3F9B"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-0.2</w:t>
            </w:r>
            <w:r w:rsidR="005307D2" w:rsidRPr="00EB5F35">
              <w:rPr>
                <w:rFonts w:ascii="Calibri" w:hAnsi="Calibri" w:cs="Calibri"/>
                <w:color w:val="000000"/>
                <w:sz w:val="22"/>
                <w:szCs w:val="22"/>
                <w:lang w:val="en-GB"/>
              </w:rPr>
              <w:t>1</w:t>
            </w:r>
          </w:p>
        </w:tc>
        <w:tc>
          <w:tcPr>
            <w:tcW w:w="236" w:type="dxa"/>
            <w:vAlign w:val="center"/>
            <w:hideMark/>
          </w:tcPr>
          <w:p w14:paraId="4024010C" w14:textId="77777777" w:rsidR="006530E7" w:rsidRPr="00EB5F35" w:rsidRDefault="006530E7">
            <w:pPr>
              <w:rPr>
                <w:sz w:val="20"/>
                <w:szCs w:val="20"/>
                <w:lang w:val="en-GB"/>
              </w:rPr>
            </w:pPr>
          </w:p>
        </w:tc>
      </w:tr>
      <w:tr w:rsidR="006530E7" w:rsidRPr="00EB5F35" w14:paraId="401F2A87" w14:textId="77777777" w:rsidTr="006E2B8E">
        <w:trPr>
          <w:trHeight w:val="1152"/>
          <w:jc w:val="center"/>
        </w:trPr>
        <w:tc>
          <w:tcPr>
            <w:tcW w:w="1502" w:type="dxa"/>
            <w:tcBorders>
              <w:top w:val="nil"/>
              <w:left w:val="single" w:sz="4" w:space="0" w:color="auto"/>
              <w:bottom w:val="single" w:sz="4" w:space="0" w:color="auto"/>
              <w:right w:val="single" w:sz="4" w:space="0" w:color="auto"/>
            </w:tcBorders>
            <w:shd w:val="clear" w:color="auto" w:fill="auto"/>
            <w:vAlign w:val="bottom"/>
            <w:hideMark/>
          </w:tcPr>
          <w:p w14:paraId="4D349FE1" w14:textId="77777777" w:rsidR="006530E7" w:rsidRPr="00EB5F35" w:rsidRDefault="006530E7">
            <w:pPr>
              <w:rPr>
                <w:rFonts w:ascii="Calibri" w:hAnsi="Calibri" w:cs="Calibri"/>
                <w:b/>
                <w:bCs/>
                <w:color w:val="000000"/>
                <w:sz w:val="22"/>
                <w:szCs w:val="22"/>
                <w:lang w:val="en-GB"/>
              </w:rPr>
            </w:pPr>
            <w:r w:rsidRPr="00EB5F35">
              <w:rPr>
                <w:rFonts w:ascii="Calibri" w:hAnsi="Calibri" w:cs="Calibri"/>
                <w:b/>
                <w:bCs/>
                <w:color w:val="000000"/>
                <w:sz w:val="22"/>
                <w:szCs w:val="22"/>
                <w:lang w:val="en-GB"/>
              </w:rPr>
              <w:t>Polynomial Interpolation between PASS/FAIL Meas.</w:t>
            </w:r>
          </w:p>
        </w:tc>
        <w:tc>
          <w:tcPr>
            <w:tcW w:w="1426" w:type="dxa"/>
            <w:tcBorders>
              <w:top w:val="nil"/>
              <w:left w:val="single" w:sz="4" w:space="0" w:color="auto"/>
              <w:bottom w:val="single" w:sz="4" w:space="0" w:color="auto"/>
              <w:right w:val="single" w:sz="4" w:space="0" w:color="auto"/>
            </w:tcBorders>
            <w:shd w:val="clear" w:color="auto" w:fill="auto"/>
            <w:noWrap/>
            <w:vAlign w:val="center"/>
            <w:hideMark/>
          </w:tcPr>
          <w:p w14:paraId="76E651A7" w14:textId="3FE3BCED"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0.0</w:t>
            </w:r>
            <w:r w:rsidR="005307D2" w:rsidRPr="00EB5F35">
              <w:rPr>
                <w:rFonts w:ascii="Calibri" w:hAnsi="Calibri" w:cs="Calibri"/>
                <w:color w:val="000000"/>
                <w:sz w:val="22"/>
                <w:szCs w:val="22"/>
                <w:lang w:val="en-GB"/>
              </w:rPr>
              <w:t>4</w:t>
            </w:r>
          </w:p>
        </w:tc>
        <w:tc>
          <w:tcPr>
            <w:tcW w:w="1477" w:type="dxa"/>
            <w:tcBorders>
              <w:top w:val="nil"/>
              <w:left w:val="nil"/>
              <w:bottom w:val="single" w:sz="4" w:space="0" w:color="auto"/>
              <w:right w:val="single" w:sz="4" w:space="0" w:color="auto"/>
            </w:tcBorders>
            <w:shd w:val="clear" w:color="auto" w:fill="auto"/>
            <w:noWrap/>
            <w:vAlign w:val="center"/>
            <w:hideMark/>
          </w:tcPr>
          <w:p w14:paraId="7CD7687A" w14:textId="77777777" w:rsidR="006530E7" w:rsidRPr="00EB5F35" w:rsidRDefault="006530E7">
            <w:pPr>
              <w:jc w:val="center"/>
              <w:rPr>
                <w:rFonts w:ascii="Calibri" w:hAnsi="Calibri" w:cs="Calibri"/>
                <w:color w:val="000000"/>
                <w:sz w:val="22"/>
                <w:szCs w:val="22"/>
                <w:lang w:val="en-GB"/>
              </w:rPr>
            </w:pPr>
            <w:r w:rsidRPr="00EB5F35">
              <w:rPr>
                <w:rFonts w:ascii="Calibri" w:hAnsi="Calibri" w:cs="Calibri"/>
                <w:color w:val="000000"/>
                <w:sz w:val="22"/>
                <w:szCs w:val="22"/>
                <w:lang w:val="en-GB"/>
              </w:rPr>
              <w:t>0.00</w:t>
            </w:r>
          </w:p>
        </w:tc>
        <w:tc>
          <w:tcPr>
            <w:tcW w:w="236" w:type="dxa"/>
            <w:vAlign w:val="center"/>
            <w:hideMark/>
          </w:tcPr>
          <w:p w14:paraId="6ED0176A" w14:textId="77777777" w:rsidR="006530E7" w:rsidRPr="00EB5F35" w:rsidRDefault="006530E7">
            <w:pPr>
              <w:rPr>
                <w:sz w:val="20"/>
                <w:szCs w:val="20"/>
                <w:lang w:val="en-GB"/>
              </w:rPr>
            </w:pPr>
          </w:p>
        </w:tc>
      </w:tr>
    </w:tbl>
    <w:p w14:paraId="50941B99" w14:textId="54BDFB53" w:rsidR="001E0163" w:rsidRDefault="001E0163" w:rsidP="001E0163">
      <w:pPr>
        <w:pStyle w:val="Caption"/>
      </w:pPr>
      <w:bookmarkStart w:id="12" w:name="_Ref158882554"/>
      <w:r w:rsidRPr="00EB5F35">
        <w:t xml:space="preserve">Observation </w:t>
      </w:r>
      <w:r w:rsidRPr="00EB5F35">
        <w:fldChar w:fldCharType="begin"/>
      </w:r>
      <w:r w:rsidRPr="00EB5F35">
        <w:instrText xml:space="preserve"> SEQ Observation \* ARABIC </w:instrText>
      </w:r>
      <w:r w:rsidRPr="00EB5F35">
        <w:fldChar w:fldCharType="separate"/>
      </w:r>
      <w:r w:rsidR="0061728D" w:rsidRPr="00EB5F35">
        <w:rPr>
          <w:noProof/>
        </w:rPr>
        <w:t>2</w:t>
      </w:r>
      <w:r w:rsidRPr="00EB5F35">
        <w:fldChar w:fldCharType="end"/>
      </w:r>
      <w:r w:rsidRPr="00EB5F35">
        <w:t xml:space="preserve">: The linear interpolation approach based the last passing and failing EIS values is shown to </w:t>
      </w:r>
      <w:r w:rsidR="00320DE7" w:rsidRPr="00EB5F35">
        <w:t>incorrectly estimate</w:t>
      </w:r>
      <w:r w:rsidRPr="00EB5F35">
        <w:t xml:space="preserve"> EIS</w:t>
      </w:r>
      <w:r w:rsidR="001D364E" w:rsidRPr="00EB5F35">
        <w:t xml:space="preserve"> by ~0.5* output level step resolution </w:t>
      </w:r>
      <w:proofErr w:type="gramStart"/>
      <w:r w:rsidR="001D364E" w:rsidRPr="00EB5F35">
        <w:t>similar to</w:t>
      </w:r>
      <w:proofErr w:type="gramEnd"/>
      <w:r w:rsidR="001D364E" w:rsidRPr="00EB5F35">
        <w:t xml:space="preserve"> </w:t>
      </w:r>
      <w:r w:rsidR="00BA2E44" w:rsidRPr="00EB5F35">
        <w:t>the current, default approach</w:t>
      </w:r>
      <w:r w:rsidRPr="00EB5F35">
        <w:t>.</w:t>
      </w:r>
      <w:bookmarkEnd w:id="12"/>
    </w:p>
    <w:p w14:paraId="0500AE75" w14:textId="4366A4B4" w:rsidR="006E2578" w:rsidRPr="006E2578" w:rsidRDefault="007153CF" w:rsidP="007153CF">
      <w:pPr>
        <w:pStyle w:val="Caption"/>
      </w:pPr>
      <w:bookmarkStart w:id="13" w:name="_Ref158970754"/>
      <w:r>
        <w:t xml:space="preserve">Proposal </w:t>
      </w:r>
      <w:r>
        <w:fldChar w:fldCharType="begin"/>
      </w:r>
      <w:r>
        <w:instrText xml:space="preserve"> SEQ Proposal \* ARABIC </w:instrText>
      </w:r>
      <w:r>
        <w:fldChar w:fldCharType="separate"/>
      </w:r>
      <w:r>
        <w:rPr>
          <w:noProof/>
        </w:rPr>
        <w:t>1</w:t>
      </w:r>
      <w:r>
        <w:fldChar w:fldCharType="end"/>
      </w:r>
      <w:r>
        <w:t>: Given the lack of significant improve</w:t>
      </w:r>
      <w:r w:rsidR="005E180D">
        <w:t>ment of the linear interpolation approach compared to the current, default approach, it is proposed not to consider</w:t>
      </w:r>
      <w:r w:rsidR="000E5CF2">
        <w:t xml:space="preserve"> this approach further.</w:t>
      </w:r>
      <w:bookmarkEnd w:id="13"/>
      <w:r w:rsidR="000E5CF2">
        <w:t xml:space="preserve"> </w:t>
      </w:r>
    </w:p>
    <w:p w14:paraId="5CF39FC9" w14:textId="40685F8F" w:rsidR="001E0163" w:rsidRPr="00EB5F35" w:rsidRDefault="001E0163" w:rsidP="001E0163">
      <w:pPr>
        <w:pStyle w:val="Caption"/>
      </w:pPr>
      <w:bookmarkStart w:id="14" w:name="_Ref158882555"/>
      <w:r w:rsidRPr="00EB5F35">
        <w:t xml:space="preserve">Observation </w:t>
      </w:r>
      <w:r w:rsidRPr="00EB5F35">
        <w:fldChar w:fldCharType="begin"/>
      </w:r>
      <w:r w:rsidRPr="00EB5F35">
        <w:instrText xml:space="preserve"> SEQ Observation \* ARABIC </w:instrText>
      </w:r>
      <w:r w:rsidRPr="00EB5F35">
        <w:fldChar w:fldCharType="separate"/>
      </w:r>
      <w:r w:rsidR="0061728D" w:rsidRPr="00EB5F35">
        <w:rPr>
          <w:noProof/>
        </w:rPr>
        <w:t>3</w:t>
      </w:r>
      <w:r w:rsidRPr="00EB5F35">
        <w:fldChar w:fldCharType="end"/>
      </w:r>
      <w:r w:rsidRPr="00EB5F35">
        <w:t>: The polynomial interpolation approach based on reference measurements with very fine DL power search step size is shown to estimate EIS very</w:t>
      </w:r>
      <w:r w:rsidR="00DA1FF7">
        <w:t xml:space="preserve"> accurately</w:t>
      </w:r>
      <w:r w:rsidRPr="00EB5F35">
        <w:t>.</w:t>
      </w:r>
      <w:bookmarkEnd w:id="14"/>
    </w:p>
    <w:p w14:paraId="7422A026" w14:textId="6A8161FB" w:rsidR="00666776" w:rsidRPr="00EB5F35" w:rsidRDefault="00666776" w:rsidP="00666776">
      <w:pPr>
        <w:rPr>
          <w:lang w:val="en-GB"/>
        </w:rPr>
      </w:pPr>
      <w:r w:rsidRPr="00EB5F35">
        <w:rPr>
          <w:lang w:val="en-GB"/>
        </w:rPr>
        <w:t xml:space="preserve">Based on this observation, the following </w:t>
      </w:r>
      <w:r w:rsidR="00EC42AC" w:rsidRPr="00EB5F35">
        <w:rPr>
          <w:lang w:val="en-GB"/>
        </w:rPr>
        <w:t xml:space="preserve">two-step </w:t>
      </w:r>
      <w:r w:rsidR="001430F8" w:rsidRPr="00EB5F35">
        <w:rPr>
          <w:lang w:val="en-GB"/>
        </w:rPr>
        <w:t>alternate EIS search procedure with polynomial interpolation</w:t>
      </w:r>
      <w:r w:rsidR="00993FF4" w:rsidRPr="00EB5F35">
        <w:rPr>
          <w:lang w:val="en-GB"/>
        </w:rPr>
        <w:t xml:space="preserve"> is proposed:</w:t>
      </w:r>
    </w:p>
    <w:p w14:paraId="6905849F" w14:textId="53749141" w:rsidR="00FC18BE" w:rsidRPr="00EB5F35" w:rsidRDefault="00FC18BE" w:rsidP="00FC18BE">
      <w:pPr>
        <w:rPr>
          <w:sz w:val="20"/>
          <w:szCs w:val="20"/>
          <w:lang w:val="en-GB"/>
        </w:rPr>
      </w:pPr>
      <w:r w:rsidRPr="00EB5F35">
        <w:rPr>
          <w:sz w:val="20"/>
          <w:szCs w:val="20"/>
          <w:lang w:val="en-GB"/>
        </w:rPr>
        <w:t xml:space="preserve">The alternate EIS search procedure is based on two steps. Step 1 is performed once </w:t>
      </w:r>
      <w:r w:rsidR="00B07EA2" w:rsidRPr="00EB5F35">
        <w:rPr>
          <w:sz w:val="20"/>
          <w:szCs w:val="20"/>
          <w:lang w:val="en-GB"/>
        </w:rPr>
        <w:t>on the DUT</w:t>
      </w:r>
      <w:r w:rsidR="00B04237" w:rsidRPr="00EB5F35">
        <w:rPr>
          <w:sz w:val="20"/>
          <w:szCs w:val="20"/>
          <w:lang w:val="en-GB"/>
        </w:rPr>
        <w:t xml:space="preserve"> for at least one randomly chosen band</w:t>
      </w:r>
      <w:r w:rsidRPr="00EB5F35">
        <w:rPr>
          <w:sz w:val="20"/>
          <w:szCs w:val="20"/>
          <w:lang w:val="en-GB"/>
        </w:rPr>
        <w:t xml:space="preserve">; the results from this evaluation are recorded and can be reused for </w:t>
      </w:r>
      <w:r w:rsidR="00B04237" w:rsidRPr="00EB5F35">
        <w:rPr>
          <w:sz w:val="20"/>
          <w:szCs w:val="20"/>
          <w:lang w:val="en-GB"/>
        </w:rPr>
        <w:t>all remaining bands</w:t>
      </w:r>
      <w:r w:rsidR="00CB687A" w:rsidRPr="00EB5F35">
        <w:rPr>
          <w:sz w:val="20"/>
          <w:szCs w:val="20"/>
          <w:lang w:val="en-GB"/>
        </w:rPr>
        <w:t xml:space="preserve"> in step 2</w:t>
      </w:r>
      <w:r w:rsidR="00525204" w:rsidRPr="00EB5F35">
        <w:rPr>
          <w:sz w:val="20"/>
          <w:szCs w:val="20"/>
          <w:lang w:val="en-GB"/>
        </w:rPr>
        <w:t>.</w:t>
      </w:r>
      <w:r w:rsidRPr="00EB5F35">
        <w:rPr>
          <w:sz w:val="20"/>
          <w:szCs w:val="20"/>
          <w:lang w:val="en-GB"/>
        </w:rPr>
        <w:t xml:space="preserve"> </w:t>
      </w:r>
    </w:p>
    <w:p w14:paraId="5F87F135" w14:textId="75430F95" w:rsidR="00993FF4" w:rsidRPr="00EB5F35" w:rsidRDefault="00993FF4" w:rsidP="00D308F9">
      <w:pPr>
        <w:rPr>
          <w:sz w:val="20"/>
          <w:szCs w:val="20"/>
          <w:lang w:val="en-GB"/>
        </w:rPr>
      </w:pPr>
      <w:r w:rsidRPr="00EB5F35">
        <w:rPr>
          <w:sz w:val="20"/>
          <w:szCs w:val="20"/>
          <w:lang w:val="en-GB"/>
        </w:rPr>
        <w:t xml:space="preserve">Step 1: Polynomial </w:t>
      </w:r>
      <w:r w:rsidR="006C3123" w:rsidRPr="00EB5F35">
        <w:rPr>
          <w:sz w:val="20"/>
          <w:szCs w:val="20"/>
          <w:lang w:val="en-GB"/>
        </w:rPr>
        <w:t>c</w:t>
      </w:r>
      <w:r w:rsidRPr="00EB5F35">
        <w:rPr>
          <w:sz w:val="20"/>
          <w:szCs w:val="20"/>
          <w:lang w:val="en-GB"/>
        </w:rPr>
        <w:t>haracterization</w:t>
      </w:r>
      <w:r w:rsidR="00EC42AC" w:rsidRPr="00EB5F35">
        <w:rPr>
          <w:sz w:val="20"/>
          <w:szCs w:val="20"/>
          <w:lang w:val="en-GB"/>
        </w:rPr>
        <w:t xml:space="preserve"> performed </w:t>
      </w:r>
      <w:r w:rsidR="009071B7" w:rsidRPr="00EB5F35">
        <w:rPr>
          <w:sz w:val="20"/>
          <w:szCs w:val="20"/>
          <w:lang w:val="en-GB"/>
        </w:rPr>
        <w:t>using reference measurements</w:t>
      </w:r>
      <w:r w:rsidR="00B15B94" w:rsidRPr="00EB5F35">
        <w:rPr>
          <w:sz w:val="20"/>
          <w:szCs w:val="20"/>
          <w:lang w:val="en-GB"/>
        </w:rPr>
        <w:t xml:space="preserve"> inside the anechoic chamber</w:t>
      </w:r>
      <w:r w:rsidR="006F4220" w:rsidRPr="00EB5F35">
        <w:rPr>
          <w:sz w:val="20"/>
          <w:szCs w:val="20"/>
          <w:lang w:val="en-GB"/>
        </w:rPr>
        <w:t xml:space="preserve"> (needs to be performed </w:t>
      </w:r>
      <w:r w:rsidR="00525204" w:rsidRPr="00EB5F35">
        <w:rPr>
          <w:sz w:val="20"/>
          <w:szCs w:val="20"/>
          <w:lang w:val="en-GB"/>
        </w:rPr>
        <w:t>for at least one randomly chosen band</w:t>
      </w:r>
      <w:r w:rsidR="006F4220" w:rsidRPr="00EB5F35">
        <w:rPr>
          <w:sz w:val="20"/>
          <w:szCs w:val="20"/>
          <w:lang w:val="en-GB"/>
        </w:rPr>
        <w:t>)</w:t>
      </w:r>
    </w:p>
    <w:p w14:paraId="0DB0FDBF" w14:textId="7F7B4DD3" w:rsidR="00EC42AC" w:rsidRPr="00EB5F35" w:rsidRDefault="00B15B94" w:rsidP="00EC42AC">
      <w:pPr>
        <w:pStyle w:val="ListParagraph"/>
        <w:numPr>
          <w:ilvl w:val="1"/>
          <w:numId w:val="43"/>
        </w:numPr>
        <w:rPr>
          <w:lang w:val="en-GB"/>
        </w:rPr>
      </w:pPr>
      <w:r w:rsidRPr="00EB5F35">
        <w:rPr>
          <w:lang w:val="en-GB"/>
        </w:rPr>
        <w:t xml:space="preserve">Record radiated TP as a function of DL power </w:t>
      </w:r>
      <w:r w:rsidR="00D4187F" w:rsidRPr="00EB5F35">
        <w:rPr>
          <w:lang w:val="en-GB"/>
        </w:rPr>
        <w:t>with fine search step size (0.1 dB or less)</w:t>
      </w:r>
      <w:r w:rsidR="006D0EA6" w:rsidRPr="00EB5F35">
        <w:rPr>
          <w:lang w:val="en-GB"/>
        </w:rPr>
        <w:t xml:space="preserve"> for </w:t>
      </w:r>
      <w:r w:rsidR="00D20E49" w:rsidRPr="00EB5F35">
        <w:rPr>
          <w:lang w:val="en-GB"/>
        </w:rPr>
        <w:t xml:space="preserve">the </w:t>
      </w:r>
      <w:r w:rsidR="006D0EA6" w:rsidRPr="00EB5F35">
        <w:rPr>
          <w:lang w:val="en-GB"/>
        </w:rPr>
        <w:t>DUT</w:t>
      </w:r>
      <w:r w:rsidR="00D1728E" w:rsidRPr="00EB5F35">
        <w:rPr>
          <w:lang w:val="en-GB"/>
        </w:rPr>
        <w:t xml:space="preserve"> for at least one randomly chosen band</w:t>
      </w:r>
      <w:r w:rsidR="009071B7" w:rsidRPr="00EB5F35">
        <w:rPr>
          <w:lang w:val="en-GB"/>
        </w:rPr>
        <w:t xml:space="preserve"> (reference measurements)</w:t>
      </w:r>
      <w:r w:rsidR="00623840" w:rsidRPr="00EB5F35">
        <w:rPr>
          <w:lang w:val="en-GB"/>
        </w:rPr>
        <w:t xml:space="preserve"> in any single </w:t>
      </w:r>
      <w:proofErr w:type="gramStart"/>
      <w:r w:rsidR="00623840" w:rsidRPr="00EB5F35">
        <w:rPr>
          <w:lang w:val="en-GB"/>
        </w:rPr>
        <w:t>direction</w:t>
      </w:r>
      <w:proofErr w:type="gramEnd"/>
    </w:p>
    <w:p w14:paraId="12E13C83" w14:textId="559150FD" w:rsidR="00D4187F" w:rsidRPr="00EB5F35" w:rsidRDefault="00D4187F" w:rsidP="00EC42AC">
      <w:pPr>
        <w:pStyle w:val="ListParagraph"/>
        <w:numPr>
          <w:ilvl w:val="1"/>
          <w:numId w:val="43"/>
        </w:numPr>
        <w:rPr>
          <w:lang w:val="en-GB"/>
        </w:rPr>
      </w:pPr>
      <w:r w:rsidRPr="00EB5F35">
        <w:rPr>
          <w:lang w:val="en-GB"/>
        </w:rPr>
        <w:t>Normalize the TP curves and determine</w:t>
      </w:r>
      <w:r w:rsidR="006D0EA6" w:rsidRPr="00EB5F35">
        <w:rPr>
          <w:lang w:val="en-GB"/>
        </w:rPr>
        <w:t xml:space="preserve"> the polynomial coefficients of the averaged</w:t>
      </w:r>
      <w:r w:rsidR="005A3130" w:rsidRPr="00EB5F35">
        <w:rPr>
          <w:lang w:val="en-GB"/>
        </w:rPr>
        <w:t xml:space="preserve">, </w:t>
      </w:r>
      <w:r w:rsidR="006D0EA6" w:rsidRPr="00EB5F35">
        <w:rPr>
          <w:lang w:val="en-GB"/>
        </w:rPr>
        <w:t xml:space="preserve">normalized TP </w:t>
      </w:r>
      <w:proofErr w:type="gramStart"/>
      <w:r w:rsidR="006D0EA6" w:rsidRPr="00EB5F35">
        <w:rPr>
          <w:lang w:val="en-GB"/>
        </w:rPr>
        <w:t>curve</w:t>
      </w:r>
      <w:r w:rsidR="005A3130" w:rsidRPr="00EB5F35">
        <w:rPr>
          <w:lang w:val="en-GB"/>
        </w:rPr>
        <w:t>s</w:t>
      </w:r>
      <w:proofErr w:type="gramEnd"/>
    </w:p>
    <w:p w14:paraId="30C7AF7A" w14:textId="68FDFB12" w:rsidR="005A3130" w:rsidRPr="00EB5F35" w:rsidRDefault="005A3130" w:rsidP="00EC42AC">
      <w:pPr>
        <w:pStyle w:val="ListParagraph"/>
        <w:numPr>
          <w:ilvl w:val="1"/>
          <w:numId w:val="43"/>
        </w:numPr>
        <w:rPr>
          <w:lang w:val="en-GB"/>
        </w:rPr>
      </w:pPr>
      <w:r w:rsidRPr="00EB5F35">
        <w:rPr>
          <w:lang w:val="en-GB"/>
        </w:rPr>
        <w:t>Record the polynomial coefficients</w:t>
      </w:r>
      <w:r w:rsidR="009071B7" w:rsidRPr="00EB5F35">
        <w:rPr>
          <w:lang w:val="en-GB"/>
        </w:rPr>
        <w:t xml:space="preserve"> </w:t>
      </w:r>
      <w:r w:rsidR="0008783B" w:rsidRPr="00EB5F35">
        <w:rPr>
          <w:lang w:val="en-GB"/>
        </w:rPr>
        <w:t>from</w:t>
      </w:r>
      <w:r w:rsidR="009071B7" w:rsidRPr="00EB5F35">
        <w:rPr>
          <w:lang w:val="en-GB"/>
        </w:rPr>
        <w:t xml:space="preserve"> the reference </w:t>
      </w:r>
      <w:proofErr w:type="gramStart"/>
      <w:r w:rsidR="009071B7" w:rsidRPr="00EB5F35">
        <w:rPr>
          <w:lang w:val="en-GB"/>
        </w:rPr>
        <w:t>measurements</w:t>
      </w:r>
      <w:proofErr w:type="gramEnd"/>
    </w:p>
    <w:p w14:paraId="23786FC9" w14:textId="6BAC6F05" w:rsidR="005F1EEE" w:rsidRPr="00EB5F35" w:rsidRDefault="005A3130" w:rsidP="00D308F9">
      <w:pPr>
        <w:rPr>
          <w:sz w:val="20"/>
          <w:szCs w:val="20"/>
          <w:lang w:val="en-GB"/>
        </w:rPr>
      </w:pPr>
      <w:r w:rsidRPr="00EB5F35">
        <w:rPr>
          <w:sz w:val="20"/>
          <w:szCs w:val="20"/>
          <w:lang w:val="en-GB"/>
        </w:rPr>
        <w:t xml:space="preserve">Step 2: </w:t>
      </w:r>
      <w:r w:rsidR="005F1EEE" w:rsidRPr="00EB5F35">
        <w:rPr>
          <w:sz w:val="20"/>
          <w:szCs w:val="20"/>
          <w:lang w:val="en-GB"/>
        </w:rPr>
        <w:t xml:space="preserve">Apply polynomial interpolation </w:t>
      </w:r>
      <w:r w:rsidR="009F095E" w:rsidRPr="00EB5F35">
        <w:rPr>
          <w:sz w:val="20"/>
          <w:szCs w:val="20"/>
          <w:lang w:val="en-GB"/>
        </w:rPr>
        <w:t xml:space="preserve">from the reference measurements </w:t>
      </w:r>
      <w:r w:rsidR="005F1EEE" w:rsidRPr="00EB5F35">
        <w:rPr>
          <w:sz w:val="20"/>
          <w:szCs w:val="20"/>
          <w:lang w:val="en-GB"/>
        </w:rPr>
        <w:t>during EIS search</w:t>
      </w:r>
      <w:r w:rsidR="007D70BB" w:rsidRPr="00EB5F35">
        <w:rPr>
          <w:sz w:val="20"/>
          <w:szCs w:val="20"/>
          <w:lang w:val="en-GB"/>
        </w:rPr>
        <w:t xml:space="preserve"> for each grid </w:t>
      </w:r>
      <w:proofErr w:type="gramStart"/>
      <w:r w:rsidR="007D70BB" w:rsidRPr="00EB5F35">
        <w:rPr>
          <w:sz w:val="20"/>
          <w:szCs w:val="20"/>
          <w:lang w:val="en-GB"/>
        </w:rPr>
        <w:t>point</w:t>
      </w:r>
      <w:proofErr w:type="gramEnd"/>
    </w:p>
    <w:p w14:paraId="7459D09C" w14:textId="6EB693FE" w:rsidR="005A3130" w:rsidRPr="00EB5F35" w:rsidRDefault="00DE082B" w:rsidP="00AD6EC6">
      <w:pPr>
        <w:pStyle w:val="ListParagraph"/>
        <w:numPr>
          <w:ilvl w:val="0"/>
          <w:numId w:val="45"/>
        </w:numPr>
        <w:rPr>
          <w:lang w:val="en-GB"/>
        </w:rPr>
      </w:pPr>
      <w:r w:rsidRPr="00EB5F35">
        <w:rPr>
          <w:lang w:val="en-GB"/>
        </w:rPr>
        <w:t>Apply polynomial interpolation</w:t>
      </w:r>
      <w:r w:rsidR="005F1EEE" w:rsidRPr="00EB5F35">
        <w:rPr>
          <w:lang w:val="en-GB"/>
        </w:rPr>
        <w:t xml:space="preserve"> using the polynomial coefficients (from Step 1c)</w:t>
      </w:r>
      <w:r w:rsidRPr="00EB5F35">
        <w:rPr>
          <w:lang w:val="en-GB"/>
        </w:rPr>
        <w:t xml:space="preserve"> to </w:t>
      </w:r>
      <w:r w:rsidR="006E71AF" w:rsidRPr="00EB5F35">
        <w:rPr>
          <w:lang w:val="en-GB"/>
        </w:rPr>
        <w:t xml:space="preserve">the two </w:t>
      </w:r>
      <w:r w:rsidRPr="00EB5F35">
        <w:rPr>
          <w:lang w:val="en-GB"/>
        </w:rPr>
        <w:t xml:space="preserve">EIS search </w:t>
      </w:r>
      <w:r w:rsidR="005F1EEE" w:rsidRPr="00EB5F35">
        <w:rPr>
          <w:lang w:val="en-GB"/>
        </w:rPr>
        <w:t xml:space="preserve">measurements (one passing, one failing) </w:t>
      </w:r>
      <w:r w:rsidRPr="00EB5F35">
        <w:rPr>
          <w:lang w:val="en-GB"/>
        </w:rPr>
        <w:t xml:space="preserve">with 0.5dB step size near the sensitivity </w:t>
      </w:r>
      <w:proofErr w:type="gramStart"/>
      <w:r w:rsidRPr="00EB5F35">
        <w:rPr>
          <w:lang w:val="en-GB"/>
        </w:rPr>
        <w:t>threshold</w:t>
      </w:r>
      <w:proofErr w:type="gramEnd"/>
    </w:p>
    <w:p w14:paraId="222034F5" w14:textId="77777777" w:rsidR="00AD6EC6" w:rsidRPr="00EB5F35" w:rsidRDefault="00444DE6" w:rsidP="00AD6EC6">
      <w:pPr>
        <w:pStyle w:val="ListParagraph"/>
        <w:numPr>
          <w:ilvl w:val="0"/>
          <w:numId w:val="45"/>
        </w:numPr>
        <w:rPr>
          <w:lang w:val="en-GB"/>
        </w:rPr>
      </w:pPr>
      <w:r w:rsidRPr="00EB5F35">
        <w:rPr>
          <w:lang w:val="en-GB"/>
        </w:rPr>
        <w:lastRenderedPageBreak/>
        <w:t xml:space="preserve">Record the interpolated EIS for each grid </w:t>
      </w:r>
      <w:proofErr w:type="gramStart"/>
      <w:r w:rsidRPr="00EB5F35">
        <w:rPr>
          <w:lang w:val="en-GB"/>
        </w:rPr>
        <w:t>point</w:t>
      </w:r>
      <w:proofErr w:type="gramEnd"/>
    </w:p>
    <w:p w14:paraId="4A13E0FA" w14:textId="0B8C5832" w:rsidR="00444DE6" w:rsidRPr="00EB5F35" w:rsidRDefault="00EB6D6D" w:rsidP="00AD6EC6">
      <w:pPr>
        <w:pStyle w:val="ListParagraph"/>
        <w:numPr>
          <w:ilvl w:val="0"/>
          <w:numId w:val="45"/>
        </w:numPr>
        <w:rPr>
          <w:lang w:val="en-GB"/>
        </w:rPr>
      </w:pPr>
      <w:r w:rsidRPr="00EB5F35">
        <w:rPr>
          <w:lang w:val="en-GB"/>
        </w:rPr>
        <w:t xml:space="preserve">Determine TRS from the interpolated EIS </w:t>
      </w:r>
      <w:proofErr w:type="gramStart"/>
      <w:r w:rsidRPr="00EB5F35">
        <w:rPr>
          <w:lang w:val="en-GB"/>
        </w:rPr>
        <w:t>measurements</w:t>
      </w:r>
      <w:proofErr w:type="gramEnd"/>
    </w:p>
    <w:p w14:paraId="149DE3B1" w14:textId="7BDCC6D2" w:rsidR="00EB6D6D" w:rsidRPr="00EB5F35" w:rsidRDefault="00EB6D6D" w:rsidP="00EB6D6D">
      <w:pPr>
        <w:rPr>
          <w:lang w:val="en-GB"/>
        </w:rPr>
      </w:pPr>
      <w:r w:rsidRPr="00EB5F35">
        <w:rPr>
          <w:lang w:val="en-GB"/>
        </w:rPr>
        <w:t>This alternate EIS search procedure wi</w:t>
      </w:r>
      <w:r w:rsidR="00372218" w:rsidRPr="00EB5F35">
        <w:rPr>
          <w:lang w:val="en-GB"/>
        </w:rPr>
        <w:t>ll allow a very accurate TRS</w:t>
      </w:r>
      <w:r w:rsidR="00514A8F" w:rsidRPr="00EB5F35">
        <w:rPr>
          <w:lang w:val="en-GB"/>
        </w:rPr>
        <w:t xml:space="preserve"> assessment without the need to correct the TRS result</w:t>
      </w:r>
      <w:r w:rsidR="0083278D" w:rsidRPr="00EB5F35">
        <w:rPr>
          <w:lang w:val="en-GB"/>
        </w:rPr>
        <w:t xml:space="preserve"> and no additional measurement uncertainty</w:t>
      </w:r>
      <w:r w:rsidR="00514A8F" w:rsidRPr="00EB5F35">
        <w:rPr>
          <w:lang w:val="en-GB"/>
        </w:rPr>
        <w:t>.</w:t>
      </w:r>
    </w:p>
    <w:p w14:paraId="32D5C64A" w14:textId="383517E7" w:rsidR="00514A8F" w:rsidRPr="00EB5F35" w:rsidRDefault="00514A8F" w:rsidP="00514A8F">
      <w:pPr>
        <w:pStyle w:val="Caption"/>
      </w:pPr>
      <w:bookmarkStart w:id="15" w:name="_Ref148556395"/>
      <w:r w:rsidRPr="00EB5F35">
        <w:t xml:space="preserve">Proposal </w:t>
      </w:r>
      <w:r w:rsidRPr="00EB5F35">
        <w:fldChar w:fldCharType="begin"/>
      </w:r>
      <w:r w:rsidRPr="00EB5F35">
        <w:instrText xml:space="preserve"> SEQ Proposal \* ARABIC </w:instrText>
      </w:r>
      <w:r w:rsidRPr="00EB5F35">
        <w:fldChar w:fldCharType="separate"/>
      </w:r>
      <w:r w:rsidR="007153CF">
        <w:rPr>
          <w:noProof/>
        </w:rPr>
        <w:t>2</w:t>
      </w:r>
      <w:r w:rsidRPr="00EB5F35">
        <w:fldChar w:fldCharType="end"/>
      </w:r>
      <w:r w:rsidRPr="00EB5F35">
        <w:t xml:space="preserve">: It is proposed to adopt the two-step </w:t>
      </w:r>
      <w:r w:rsidR="00F45472" w:rsidRPr="00EB5F35">
        <w:t xml:space="preserve">alternate EIS search procedure with polynomial interpolation in </w:t>
      </w:r>
      <w:r w:rsidR="0054013C" w:rsidRPr="00EB5F35">
        <w:fldChar w:fldCharType="begin"/>
      </w:r>
      <w:r w:rsidR="0054013C" w:rsidRPr="00EB5F35">
        <w:instrText xml:space="preserve"> REF _Ref148547597 \r \h </w:instrText>
      </w:r>
      <w:r w:rsidR="0054013C" w:rsidRPr="00EB5F35">
        <w:fldChar w:fldCharType="separate"/>
      </w:r>
      <w:r w:rsidR="0061728D" w:rsidRPr="00EB5F35">
        <w:t>[3]</w:t>
      </w:r>
      <w:r w:rsidR="0054013C" w:rsidRPr="00EB5F35">
        <w:fldChar w:fldCharType="end"/>
      </w:r>
      <w:r w:rsidR="0054013C" w:rsidRPr="00EB5F35">
        <w:t xml:space="preserve"> without the need to correct the TRS results.</w:t>
      </w:r>
      <w:bookmarkEnd w:id="15"/>
    </w:p>
    <w:bookmarkEnd w:id="1"/>
    <w:bookmarkEnd w:id="2"/>
    <w:p w14:paraId="35952390" w14:textId="6D5709E7" w:rsidR="008B0529" w:rsidRPr="00EB5F35" w:rsidRDefault="0053435C" w:rsidP="0053435C">
      <w:pPr>
        <w:pStyle w:val="Heading1"/>
        <w:ind w:left="567" w:hanging="567"/>
      </w:pPr>
      <w:r w:rsidRPr="00EB5F35">
        <w:t>Conclusion</w:t>
      </w:r>
    </w:p>
    <w:p w14:paraId="00308CA8" w14:textId="0415C739" w:rsidR="00983C8B" w:rsidRPr="00EB5F35" w:rsidRDefault="00983C8B" w:rsidP="00983C8B">
      <w:pPr>
        <w:rPr>
          <w:lang w:val="en-GB"/>
        </w:rPr>
      </w:pPr>
      <w:r w:rsidRPr="00EB5F35">
        <w:rPr>
          <w:lang w:val="en-GB"/>
        </w:rPr>
        <w:t>The following observations and proposals were made:</w:t>
      </w:r>
    </w:p>
    <w:p w14:paraId="07CA2826" w14:textId="70F6F390" w:rsidR="00DC456D" w:rsidRDefault="00DC456D" w:rsidP="00983C8B">
      <w:pPr>
        <w:rPr>
          <w:lang w:val="en-GB"/>
        </w:rPr>
      </w:pPr>
    </w:p>
    <w:p w14:paraId="76097408" w14:textId="47D47C7D" w:rsidR="000E5CF2" w:rsidRPr="00140C2E" w:rsidRDefault="000E5CF2" w:rsidP="00983C8B">
      <w:pPr>
        <w:rPr>
          <w:i/>
          <w:iCs/>
          <w:lang w:val="en-GB"/>
        </w:rPr>
      </w:pPr>
      <w:r w:rsidRPr="00140C2E">
        <w:rPr>
          <w:i/>
          <w:iCs/>
          <w:lang w:val="en-GB"/>
        </w:rPr>
        <w:fldChar w:fldCharType="begin"/>
      </w:r>
      <w:r w:rsidRPr="00140C2E">
        <w:rPr>
          <w:i/>
          <w:iCs/>
          <w:lang w:val="en-GB"/>
        </w:rPr>
        <w:instrText xml:space="preserve"> REF _Ref158882552 \h  \* MERGEFORMAT </w:instrText>
      </w:r>
      <w:r w:rsidRPr="00140C2E">
        <w:rPr>
          <w:i/>
          <w:iCs/>
          <w:lang w:val="en-GB"/>
        </w:rPr>
      </w:r>
      <w:r w:rsidRPr="00140C2E">
        <w:rPr>
          <w:i/>
          <w:iCs/>
          <w:lang w:val="en-GB"/>
        </w:rPr>
        <w:fldChar w:fldCharType="separate"/>
      </w:r>
      <w:r w:rsidR="00140C2E" w:rsidRPr="00140C2E">
        <w:rPr>
          <w:i/>
          <w:iCs/>
        </w:rPr>
        <w:t xml:space="preserve">Observation </w:t>
      </w:r>
      <w:r w:rsidR="00140C2E" w:rsidRPr="00140C2E">
        <w:rPr>
          <w:i/>
          <w:iCs/>
          <w:noProof/>
        </w:rPr>
        <w:t>1</w:t>
      </w:r>
      <w:r w:rsidR="00140C2E" w:rsidRPr="00140C2E">
        <w:rPr>
          <w:i/>
          <w:iCs/>
        </w:rPr>
        <w:t xml:space="preserve">: The measurements of 2 different chipset vendors show different TP </w:t>
      </w:r>
      <w:proofErr w:type="spellStart"/>
      <w:r w:rsidR="00140C2E" w:rsidRPr="00140C2E">
        <w:rPr>
          <w:i/>
          <w:iCs/>
        </w:rPr>
        <w:t>behaviour</w:t>
      </w:r>
      <w:proofErr w:type="spellEnd"/>
      <w:r w:rsidR="00140C2E" w:rsidRPr="00140C2E">
        <w:rPr>
          <w:i/>
          <w:iCs/>
        </w:rPr>
        <w:t>/curves near the sensitivity threshold.</w:t>
      </w:r>
      <w:r w:rsidRPr="00140C2E">
        <w:rPr>
          <w:i/>
          <w:iCs/>
          <w:lang w:val="en-GB"/>
        </w:rPr>
        <w:fldChar w:fldCharType="end"/>
      </w:r>
    </w:p>
    <w:p w14:paraId="4A421414" w14:textId="35D949E8" w:rsidR="000E5CF2" w:rsidRPr="00140C2E" w:rsidRDefault="000E5CF2" w:rsidP="00983C8B">
      <w:pPr>
        <w:rPr>
          <w:i/>
          <w:iCs/>
          <w:lang w:val="en-GB"/>
        </w:rPr>
      </w:pPr>
      <w:r w:rsidRPr="00140C2E">
        <w:rPr>
          <w:i/>
          <w:iCs/>
          <w:lang w:val="en-GB"/>
        </w:rPr>
        <w:fldChar w:fldCharType="begin"/>
      </w:r>
      <w:r w:rsidRPr="00140C2E">
        <w:rPr>
          <w:i/>
          <w:iCs/>
          <w:lang w:val="en-GB"/>
        </w:rPr>
        <w:instrText xml:space="preserve"> REF _Ref158882553 \h  \* MERGEFORMAT </w:instrText>
      </w:r>
      <w:r w:rsidRPr="00140C2E">
        <w:rPr>
          <w:i/>
          <w:iCs/>
          <w:lang w:val="en-GB"/>
        </w:rPr>
      </w:r>
      <w:r w:rsidRPr="00140C2E">
        <w:rPr>
          <w:i/>
          <w:iCs/>
          <w:lang w:val="en-GB"/>
        </w:rPr>
        <w:fldChar w:fldCharType="separate"/>
      </w:r>
      <w:r w:rsidR="00140C2E" w:rsidRPr="00140C2E">
        <w:rPr>
          <w:i/>
          <w:iCs/>
        </w:rPr>
        <w:t xml:space="preserve">Observation </w:t>
      </w:r>
      <w:r w:rsidR="00140C2E" w:rsidRPr="00140C2E">
        <w:rPr>
          <w:i/>
          <w:iCs/>
          <w:noProof/>
        </w:rPr>
        <w:t>2</w:t>
      </w:r>
      <w:r w:rsidR="00140C2E" w:rsidRPr="00140C2E">
        <w:rPr>
          <w:i/>
          <w:iCs/>
        </w:rPr>
        <w:t xml:space="preserve">: The measurements of 4 DUTs with the same chipset vendor with 5-7 bands per device show very similar TP </w:t>
      </w:r>
      <w:proofErr w:type="spellStart"/>
      <w:r w:rsidR="00140C2E" w:rsidRPr="00140C2E">
        <w:rPr>
          <w:i/>
          <w:iCs/>
        </w:rPr>
        <w:t>behaviour</w:t>
      </w:r>
      <w:proofErr w:type="spellEnd"/>
      <w:r w:rsidR="00140C2E" w:rsidRPr="00140C2E">
        <w:rPr>
          <w:i/>
          <w:iCs/>
        </w:rPr>
        <w:t>/curves near the sensitivity threshold.</w:t>
      </w:r>
      <w:r w:rsidRPr="00140C2E">
        <w:rPr>
          <w:i/>
          <w:iCs/>
          <w:lang w:val="en-GB"/>
        </w:rPr>
        <w:fldChar w:fldCharType="end"/>
      </w:r>
    </w:p>
    <w:p w14:paraId="4D4F6205" w14:textId="1FAEE15F" w:rsidR="000E5CF2" w:rsidRPr="00140C2E" w:rsidRDefault="000E5CF2" w:rsidP="00983C8B">
      <w:pPr>
        <w:rPr>
          <w:i/>
          <w:iCs/>
          <w:lang w:val="en-GB"/>
        </w:rPr>
      </w:pPr>
      <w:r w:rsidRPr="00140C2E">
        <w:rPr>
          <w:i/>
          <w:iCs/>
          <w:lang w:val="en-GB"/>
        </w:rPr>
        <w:fldChar w:fldCharType="begin"/>
      </w:r>
      <w:r w:rsidRPr="00140C2E">
        <w:rPr>
          <w:i/>
          <w:iCs/>
          <w:lang w:val="en-GB"/>
        </w:rPr>
        <w:instrText xml:space="preserve"> REF _Ref158882554 \h  \* MERGEFORMAT </w:instrText>
      </w:r>
      <w:r w:rsidRPr="00140C2E">
        <w:rPr>
          <w:i/>
          <w:iCs/>
          <w:lang w:val="en-GB"/>
        </w:rPr>
      </w:r>
      <w:r w:rsidRPr="00140C2E">
        <w:rPr>
          <w:i/>
          <w:iCs/>
          <w:lang w:val="en-GB"/>
        </w:rPr>
        <w:fldChar w:fldCharType="separate"/>
      </w:r>
      <w:r w:rsidR="00140C2E" w:rsidRPr="00140C2E">
        <w:rPr>
          <w:i/>
          <w:iCs/>
        </w:rPr>
        <w:t xml:space="preserve">Observation </w:t>
      </w:r>
      <w:r w:rsidR="00140C2E" w:rsidRPr="00140C2E">
        <w:rPr>
          <w:i/>
          <w:iCs/>
          <w:noProof/>
        </w:rPr>
        <w:t>2</w:t>
      </w:r>
      <w:r w:rsidR="00140C2E" w:rsidRPr="00140C2E">
        <w:rPr>
          <w:i/>
          <w:iCs/>
        </w:rPr>
        <w:t xml:space="preserve">: The linear interpolation approach based the last passing and failing EIS values is shown to incorrectly estimate EIS by ~0.5* output level step resolution </w:t>
      </w:r>
      <w:proofErr w:type="gramStart"/>
      <w:r w:rsidR="00140C2E" w:rsidRPr="00140C2E">
        <w:rPr>
          <w:i/>
          <w:iCs/>
        </w:rPr>
        <w:t>similar to</w:t>
      </w:r>
      <w:proofErr w:type="gramEnd"/>
      <w:r w:rsidR="00140C2E" w:rsidRPr="00140C2E">
        <w:rPr>
          <w:i/>
          <w:iCs/>
        </w:rPr>
        <w:t xml:space="preserve"> the current, default approach.</w:t>
      </w:r>
      <w:r w:rsidRPr="00140C2E">
        <w:rPr>
          <w:i/>
          <w:iCs/>
          <w:lang w:val="en-GB"/>
        </w:rPr>
        <w:fldChar w:fldCharType="end"/>
      </w:r>
    </w:p>
    <w:p w14:paraId="0E0007BB" w14:textId="76B60F91" w:rsidR="000E5CF2" w:rsidRPr="00140C2E" w:rsidRDefault="000E5CF2" w:rsidP="00983C8B">
      <w:pPr>
        <w:rPr>
          <w:i/>
          <w:iCs/>
          <w:lang w:val="en-GB"/>
        </w:rPr>
      </w:pPr>
      <w:r w:rsidRPr="00140C2E">
        <w:rPr>
          <w:i/>
          <w:iCs/>
          <w:lang w:val="en-GB"/>
        </w:rPr>
        <w:fldChar w:fldCharType="begin"/>
      </w:r>
      <w:r w:rsidRPr="00140C2E">
        <w:rPr>
          <w:i/>
          <w:iCs/>
          <w:lang w:val="en-GB"/>
        </w:rPr>
        <w:instrText xml:space="preserve"> REF _Ref158882555 \h  \* MERGEFORMAT </w:instrText>
      </w:r>
      <w:r w:rsidRPr="00140C2E">
        <w:rPr>
          <w:i/>
          <w:iCs/>
          <w:lang w:val="en-GB"/>
        </w:rPr>
      </w:r>
      <w:r w:rsidRPr="00140C2E">
        <w:rPr>
          <w:i/>
          <w:iCs/>
          <w:lang w:val="en-GB"/>
        </w:rPr>
        <w:fldChar w:fldCharType="separate"/>
      </w:r>
      <w:r w:rsidR="00140C2E" w:rsidRPr="00140C2E">
        <w:rPr>
          <w:i/>
          <w:iCs/>
        </w:rPr>
        <w:t xml:space="preserve">Observation </w:t>
      </w:r>
      <w:r w:rsidR="00140C2E" w:rsidRPr="00140C2E">
        <w:rPr>
          <w:i/>
          <w:iCs/>
          <w:noProof/>
        </w:rPr>
        <w:t>3</w:t>
      </w:r>
      <w:r w:rsidR="00140C2E" w:rsidRPr="00140C2E">
        <w:rPr>
          <w:i/>
          <w:iCs/>
        </w:rPr>
        <w:t>: The polynomial interpolation approach based on reference measurements with very fine DL power search step size is shown to estimate EIS very accurately.</w:t>
      </w:r>
      <w:r w:rsidRPr="00140C2E">
        <w:rPr>
          <w:i/>
          <w:iCs/>
          <w:lang w:val="en-GB"/>
        </w:rPr>
        <w:fldChar w:fldCharType="end"/>
      </w:r>
    </w:p>
    <w:p w14:paraId="5726CCAF" w14:textId="6CAA829B" w:rsidR="000E5CF2" w:rsidRPr="000E5CF2" w:rsidRDefault="000E5CF2" w:rsidP="00983C8B">
      <w:pPr>
        <w:rPr>
          <w:b/>
          <w:bCs/>
          <w:lang w:val="en-GB"/>
        </w:rPr>
      </w:pPr>
      <w:r w:rsidRPr="000E5CF2">
        <w:rPr>
          <w:b/>
          <w:bCs/>
          <w:lang w:val="en-GB"/>
        </w:rPr>
        <w:fldChar w:fldCharType="begin"/>
      </w:r>
      <w:r w:rsidRPr="000E5CF2">
        <w:rPr>
          <w:b/>
          <w:bCs/>
          <w:lang w:val="en-GB"/>
        </w:rPr>
        <w:instrText xml:space="preserve"> REF _Ref158970754 \h </w:instrText>
      </w:r>
      <w:r>
        <w:rPr>
          <w:b/>
          <w:bCs/>
          <w:lang w:val="en-GB"/>
        </w:rPr>
        <w:instrText xml:space="preserve"> \* MERGEFORMAT </w:instrText>
      </w:r>
      <w:r w:rsidRPr="000E5CF2">
        <w:rPr>
          <w:b/>
          <w:bCs/>
          <w:lang w:val="en-GB"/>
        </w:rPr>
      </w:r>
      <w:r w:rsidRPr="000E5CF2">
        <w:rPr>
          <w:b/>
          <w:bCs/>
          <w:lang w:val="en-GB"/>
        </w:rPr>
        <w:fldChar w:fldCharType="separate"/>
      </w:r>
      <w:r w:rsidR="00140C2E" w:rsidRPr="00140C2E">
        <w:rPr>
          <w:b/>
          <w:bCs/>
        </w:rPr>
        <w:t xml:space="preserve">Proposal </w:t>
      </w:r>
      <w:r w:rsidR="00140C2E" w:rsidRPr="00140C2E">
        <w:rPr>
          <w:b/>
          <w:bCs/>
          <w:noProof/>
        </w:rPr>
        <w:t>1</w:t>
      </w:r>
      <w:r w:rsidR="00140C2E" w:rsidRPr="00140C2E">
        <w:rPr>
          <w:b/>
          <w:bCs/>
        </w:rPr>
        <w:t>: Given the lack of significant improvement of the linear interpolation approach compared to the current, default approach, it is proposed not to consider this approach further.</w:t>
      </w:r>
      <w:r w:rsidRPr="000E5CF2">
        <w:rPr>
          <w:b/>
          <w:bCs/>
          <w:lang w:val="en-GB"/>
        </w:rPr>
        <w:fldChar w:fldCharType="end"/>
      </w:r>
    </w:p>
    <w:p w14:paraId="0ED59329" w14:textId="59059353" w:rsidR="000E5CF2" w:rsidRPr="000E5CF2" w:rsidRDefault="000E5CF2" w:rsidP="00983C8B">
      <w:pPr>
        <w:rPr>
          <w:b/>
          <w:bCs/>
          <w:lang w:val="en-GB"/>
        </w:rPr>
      </w:pPr>
      <w:r w:rsidRPr="000E5CF2">
        <w:rPr>
          <w:b/>
          <w:bCs/>
          <w:lang w:val="en-GB"/>
        </w:rPr>
        <w:fldChar w:fldCharType="begin"/>
      </w:r>
      <w:r w:rsidRPr="000E5CF2">
        <w:rPr>
          <w:b/>
          <w:bCs/>
          <w:lang w:val="en-GB"/>
        </w:rPr>
        <w:instrText xml:space="preserve"> REF _Ref148556395 \h </w:instrText>
      </w:r>
      <w:r>
        <w:rPr>
          <w:b/>
          <w:bCs/>
          <w:lang w:val="en-GB"/>
        </w:rPr>
        <w:instrText xml:space="preserve"> \* MERGEFORMAT </w:instrText>
      </w:r>
      <w:r w:rsidRPr="000E5CF2">
        <w:rPr>
          <w:b/>
          <w:bCs/>
          <w:lang w:val="en-GB"/>
        </w:rPr>
      </w:r>
      <w:r w:rsidRPr="000E5CF2">
        <w:rPr>
          <w:b/>
          <w:bCs/>
          <w:lang w:val="en-GB"/>
        </w:rPr>
        <w:fldChar w:fldCharType="separate"/>
      </w:r>
      <w:r w:rsidR="00140C2E" w:rsidRPr="00140C2E">
        <w:rPr>
          <w:b/>
          <w:bCs/>
        </w:rPr>
        <w:t xml:space="preserve">Proposal </w:t>
      </w:r>
      <w:r w:rsidR="00140C2E" w:rsidRPr="00140C2E">
        <w:rPr>
          <w:b/>
          <w:bCs/>
          <w:noProof/>
        </w:rPr>
        <w:t>2</w:t>
      </w:r>
      <w:r w:rsidR="00140C2E" w:rsidRPr="00140C2E">
        <w:rPr>
          <w:b/>
          <w:bCs/>
        </w:rPr>
        <w:t>: It is proposed to adopt the two-step alternate EIS search procedure with polynomial interpolation in [3] without the need to correct the TRS results.</w:t>
      </w:r>
      <w:r w:rsidRPr="000E5CF2">
        <w:rPr>
          <w:b/>
          <w:bCs/>
          <w:lang w:val="en-GB"/>
        </w:rPr>
        <w:fldChar w:fldCharType="end"/>
      </w:r>
    </w:p>
    <w:p w14:paraId="670634B9" w14:textId="23ABBF46" w:rsidR="000E5CF2" w:rsidRPr="00EB5F35" w:rsidRDefault="000E5CF2" w:rsidP="00983C8B">
      <w:pPr>
        <w:rPr>
          <w:lang w:val="en-GB"/>
        </w:rPr>
      </w:pPr>
    </w:p>
    <w:p w14:paraId="35952392" w14:textId="28F49151" w:rsidR="00DD1C07" w:rsidRPr="00EB5F35" w:rsidRDefault="00DD1C07" w:rsidP="00DD1C07">
      <w:pPr>
        <w:pStyle w:val="Heading1"/>
        <w:ind w:left="567" w:hanging="567"/>
      </w:pPr>
      <w:r w:rsidRPr="00EB5F35">
        <w:t>References</w:t>
      </w:r>
    </w:p>
    <w:p w14:paraId="7FBEBDA0" w14:textId="372E80B1" w:rsidR="00527C3F" w:rsidRPr="00EB5F35" w:rsidRDefault="001E1EFF" w:rsidP="00DE3EF2">
      <w:pPr>
        <w:numPr>
          <w:ilvl w:val="0"/>
          <w:numId w:val="5"/>
        </w:numPr>
        <w:tabs>
          <w:tab w:val="left" w:pos="426"/>
        </w:tabs>
        <w:overflowPunct w:val="0"/>
        <w:autoSpaceDE w:val="0"/>
        <w:autoSpaceDN w:val="0"/>
        <w:adjustRightInd w:val="0"/>
        <w:textAlignment w:val="baseline"/>
        <w:rPr>
          <w:lang w:val="en-GB"/>
        </w:rPr>
      </w:pPr>
      <w:bookmarkStart w:id="16" w:name="_Ref148547580"/>
      <w:r w:rsidRPr="00EB5F35">
        <w:rPr>
          <w:lang w:val="en-GB"/>
        </w:rPr>
        <w:t xml:space="preserve">R5-235193, On EIS output level step resolution, Keysight Technologies, 3GPP TSG-RAN5 Meeting </w:t>
      </w:r>
      <w:r w:rsidR="009166F2" w:rsidRPr="00EB5F35">
        <w:rPr>
          <w:lang w:val="en-GB"/>
        </w:rPr>
        <w:t>Band #</w:t>
      </w:r>
      <w:r w:rsidRPr="00EB5F35">
        <w:rPr>
          <w:lang w:val="en-GB"/>
        </w:rPr>
        <w:t>100, August 2023</w:t>
      </w:r>
      <w:bookmarkEnd w:id="16"/>
    </w:p>
    <w:p w14:paraId="2D908F9E" w14:textId="6B6ADC6E" w:rsidR="001E1EFF" w:rsidRPr="00EB5F35" w:rsidRDefault="009501C9" w:rsidP="00DE3EF2">
      <w:pPr>
        <w:numPr>
          <w:ilvl w:val="0"/>
          <w:numId w:val="5"/>
        </w:numPr>
        <w:tabs>
          <w:tab w:val="left" w:pos="426"/>
        </w:tabs>
        <w:overflowPunct w:val="0"/>
        <w:autoSpaceDE w:val="0"/>
        <w:autoSpaceDN w:val="0"/>
        <w:adjustRightInd w:val="0"/>
        <w:textAlignment w:val="baseline"/>
        <w:rPr>
          <w:lang w:val="en-GB"/>
        </w:rPr>
      </w:pPr>
      <w:bookmarkStart w:id="17" w:name="_Ref148547595"/>
      <w:r w:rsidRPr="00EB5F35">
        <w:rPr>
          <w:lang w:val="en-GB"/>
        </w:rPr>
        <w:t xml:space="preserve">R5-235940, </w:t>
      </w:r>
      <w:proofErr w:type="spellStart"/>
      <w:r w:rsidR="00E1483B" w:rsidRPr="00EB5F35">
        <w:rPr>
          <w:lang w:val="en-GB"/>
        </w:rPr>
        <w:t>pCR</w:t>
      </w:r>
      <w:proofErr w:type="spellEnd"/>
      <w:r w:rsidR="00E1483B" w:rsidRPr="00EB5F35">
        <w:rPr>
          <w:lang w:val="en-GB"/>
        </w:rPr>
        <w:t xml:space="preserve"> with TRP/TRS MU Updates, Keysight Technologies</w:t>
      </w:r>
      <w:r w:rsidRPr="00EB5F35">
        <w:rPr>
          <w:lang w:val="en-GB"/>
        </w:rPr>
        <w:t xml:space="preserve">, 3GPP TSG-RAN5 Meeting </w:t>
      </w:r>
      <w:r w:rsidR="009166F2" w:rsidRPr="00EB5F35">
        <w:rPr>
          <w:lang w:val="en-GB"/>
        </w:rPr>
        <w:t>Band #</w:t>
      </w:r>
      <w:r w:rsidRPr="00EB5F35">
        <w:rPr>
          <w:lang w:val="en-GB"/>
        </w:rPr>
        <w:t>100, August 2023</w:t>
      </w:r>
      <w:bookmarkEnd w:id="17"/>
    </w:p>
    <w:p w14:paraId="6F69DFF9" w14:textId="77777777" w:rsidR="000A10FE" w:rsidRPr="00EB5F35" w:rsidRDefault="000A10FE" w:rsidP="000A10FE">
      <w:pPr>
        <w:numPr>
          <w:ilvl w:val="0"/>
          <w:numId w:val="5"/>
        </w:numPr>
        <w:tabs>
          <w:tab w:val="left" w:pos="426"/>
        </w:tabs>
        <w:overflowPunct w:val="0"/>
        <w:autoSpaceDE w:val="0"/>
        <w:autoSpaceDN w:val="0"/>
        <w:adjustRightInd w:val="0"/>
        <w:textAlignment w:val="baseline"/>
        <w:rPr>
          <w:lang w:val="en-GB"/>
        </w:rPr>
      </w:pPr>
      <w:bookmarkStart w:id="18" w:name="_Ref148547597"/>
      <w:r w:rsidRPr="00EB5F35">
        <w:rPr>
          <w:lang w:val="en-GB"/>
        </w:rPr>
        <w:t>TS 38.561, User Equipment (UE) conformance specification; UE TRP (Total Radiated Power) and TRS (Total Radiated Sensitivity) requirements and test methodologies for FR1 (NR SA and EN-DC)</w:t>
      </w:r>
      <w:bookmarkEnd w:id="18"/>
    </w:p>
    <w:p w14:paraId="381AF086" w14:textId="29D2ECD7" w:rsidR="00F162B5" w:rsidRPr="00EB5F35" w:rsidRDefault="002B2C87" w:rsidP="000A10FE">
      <w:pPr>
        <w:numPr>
          <w:ilvl w:val="0"/>
          <w:numId w:val="5"/>
        </w:numPr>
        <w:tabs>
          <w:tab w:val="left" w:pos="426"/>
        </w:tabs>
        <w:overflowPunct w:val="0"/>
        <w:autoSpaceDE w:val="0"/>
        <w:autoSpaceDN w:val="0"/>
        <w:adjustRightInd w:val="0"/>
        <w:textAlignment w:val="baseline"/>
        <w:rPr>
          <w:lang w:val="en-GB"/>
        </w:rPr>
      </w:pPr>
      <w:bookmarkStart w:id="19" w:name="_Ref158627613"/>
      <w:r w:rsidRPr="00EB5F35">
        <w:rPr>
          <w:lang w:val="en-GB"/>
        </w:rPr>
        <w:t xml:space="preserve">R5-237839, On Alternate EIS Search Procedure with Interpolation, Keysight Technologies, 3GPP TSG-RAN5 Meeting </w:t>
      </w:r>
      <w:r w:rsidR="009166F2" w:rsidRPr="00EB5F35">
        <w:rPr>
          <w:lang w:val="en-GB"/>
        </w:rPr>
        <w:t>Band #</w:t>
      </w:r>
      <w:r w:rsidRPr="00EB5F35">
        <w:rPr>
          <w:lang w:val="en-GB"/>
        </w:rPr>
        <w:t>101, November 2023</w:t>
      </w:r>
      <w:bookmarkEnd w:id="19"/>
    </w:p>
    <w:p w14:paraId="1DDB440C" w14:textId="77777777" w:rsidR="005F6B35" w:rsidRPr="00EB5F35" w:rsidRDefault="005F6B35" w:rsidP="00D542C2">
      <w:pPr>
        <w:tabs>
          <w:tab w:val="left" w:pos="426"/>
        </w:tabs>
        <w:overflowPunct w:val="0"/>
        <w:autoSpaceDE w:val="0"/>
        <w:autoSpaceDN w:val="0"/>
        <w:adjustRightInd w:val="0"/>
        <w:ind w:left="360"/>
        <w:textAlignment w:val="baseline"/>
        <w:rPr>
          <w:lang w:val="en-GB"/>
        </w:rPr>
      </w:pPr>
    </w:p>
    <w:sectPr w:rsidR="005F6B35" w:rsidRPr="00EB5F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69FBD" w14:textId="77777777" w:rsidR="00166C64" w:rsidRDefault="00166C64">
      <w:r>
        <w:separator/>
      </w:r>
    </w:p>
  </w:endnote>
  <w:endnote w:type="continuationSeparator" w:id="0">
    <w:p w14:paraId="4A29B108" w14:textId="77777777" w:rsidR="00166C64" w:rsidRDefault="00166C64">
      <w:r>
        <w:continuationSeparator/>
      </w:r>
    </w:p>
  </w:endnote>
  <w:endnote w:type="continuationNotice" w:id="1">
    <w:p w14:paraId="14529EA2" w14:textId="77777777" w:rsidR="00166C64" w:rsidRDefault="00166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1D2E" w14:textId="77777777" w:rsidR="00166C64" w:rsidRDefault="00166C64">
      <w:r>
        <w:separator/>
      </w:r>
    </w:p>
  </w:footnote>
  <w:footnote w:type="continuationSeparator" w:id="0">
    <w:p w14:paraId="2BF56E4E" w14:textId="77777777" w:rsidR="00166C64" w:rsidRDefault="00166C64">
      <w:r>
        <w:continuationSeparator/>
      </w:r>
    </w:p>
  </w:footnote>
  <w:footnote w:type="continuationNotice" w:id="1">
    <w:p w14:paraId="5F603026" w14:textId="77777777" w:rsidR="00166C64" w:rsidRDefault="00166C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9E2504"/>
    <w:multiLevelType w:val="hybridMultilevel"/>
    <w:tmpl w:val="1D6625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025EC2"/>
    <w:multiLevelType w:val="hybridMultilevel"/>
    <w:tmpl w:val="0DD4D2D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8"/>
  </w:num>
  <w:num w:numId="5" w16cid:durableId="750583888">
    <w:abstractNumId w:val="2"/>
  </w:num>
  <w:num w:numId="6" w16cid:durableId="1242835939">
    <w:abstractNumId w:val="19"/>
  </w:num>
  <w:num w:numId="7" w16cid:durableId="870264196">
    <w:abstractNumId w:val="16"/>
  </w:num>
  <w:num w:numId="8" w16cid:durableId="611592778">
    <w:abstractNumId w:val="11"/>
  </w:num>
  <w:num w:numId="9" w16cid:durableId="1625889909">
    <w:abstractNumId w:val="25"/>
  </w:num>
  <w:num w:numId="10" w16cid:durableId="1473016714">
    <w:abstractNumId w:val="7"/>
  </w:num>
  <w:num w:numId="11" w16cid:durableId="314066111">
    <w:abstractNumId w:val="30"/>
  </w:num>
  <w:num w:numId="12" w16cid:durableId="1620450425">
    <w:abstractNumId w:val="14"/>
  </w:num>
  <w:num w:numId="13" w16cid:durableId="1519662491">
    <w:abstractNumId w:val="29"/>
  </w:num>
  <w:num w:numId="14" w16cid:durableId="1194609578">
    <w:abstractNumId w:val="37"/>
  </w:num>
  <w:num w:numId="15" w16cid:durableId="439226113">
    <w:abstractNumId w:val="13"/>
  </w:num>
  <w:num w:numId="16" w16cid:durableId="854810519">
    <w:abstractNumId w:val="36"/>
  </w:num>
  <w:num w:numId="17" w16cid:durableId="12145844">
    <w:abstractNumId w:val="9"/>
  </w:num>
  <w:num w:numId="18" w16cid:durableId="1717973825">
    <w:abstractNumId w:val="27"/>
  </w:num>
  <w:num w:numId="19" w16cid:durableId="1146122947">
    <w:abstractNumId w:val="22"/>
  </w:num>
  <w:num w:numId="20" w16cid:durableId="932787648">
    <w:abstractNumId w:val="28"/>
  </w:num>
  <w:num w:numId="21" w16cid:durableId="396173268">
    <w:abstractNumId w:val="34"/>
  </w:num>
  <w:num w:numId="22" w16cid:durableId="2117942209">
    <w:abstractNumId w:val="26"/>
  </w:num>
  <w:num w:numId="23" w16cid:durableId="525681690">
    <w:abstractNumId w:val="23"/>
  </w:num>
  <w:num w:numId="24" w16cid:durableId="1643345539">
    <w:abstractNumId w:val="12"/>
  </w:num>
  <w:num w:numId="25" w16cid:durableId="514540755">
    <w:abstractNumId w:val="5"/>
  </w:num>
  <w:num w:numId="26" w16cid:durableId="1850831772">
    <w:abstractNumId w:val="27"/>
  </w:num>
  <w:num w:numId="27" w16cid:durableId="1597209360">
    <w:abstractNumId w:val="27"/>
  </w:num>
  <w:num w:numId="28" w16cid:durableId="18550863">
    <w:abstractNumId w:val="27"/>
  </w:num>
  <w:num w:numId="29" w16cid:durableId="1452675507">
    <w:abstractNumId w:val="20"/>
  </w:num>
  <w:num w:numId="30" w16cid:durableId="2071070462">
    <w:abstractNumId w:val="18"/>
  </w:num>
  <w:num w:numId="31" w16cid:durableId="1631744751">
    <w:abstractNumId w:val="40"/>
  </w:num>
  <w:num w:numId="32" w16cid:durableId="1704211689">
    <w:abstractNumId w:val="32"/>
  </w:num>
  <w:num w:numId="33" w16cid:durableId="205139501">
    <w:abstractNumId w:val="39"/>
  </w:num>
  <w:num w:numId="34" w16cid:durableId="505751887">
    <w:abstractNumId w:val="17"/>
  </w:num>
  <w:num w:numId="35" w16cid:durableId="1729918884">
    <w:abstractNumId w:val="8"/>
  </w:num>
  <w:num w:numId="36" w16cid:durableId="1082526677">
    <w:abstractNumId w:val="1"/>
  </w:num>
  <w:num w:numId="37" w16cid:durableId="1230926006">
    <w:abstractNumId w:val="31"/>
  </w:num>
  <w:num w:numId="38" w16cid:durableId="1685857166">
    <w:abstractNumId w:val="15"/>
  </w:num>
  <w:num w:numId="39" w16cid:durableId="1423647779">
    <w:abstractNumId w:val="4"/>
  </w:num>
  <w:num w:numId="40" w16cid:durableId="1387871058">
    <w:abstractNumId w:val="33"/>
  </w:num>
  <w:num w:numId="41" w16cid:durableId="65765222">
    <w:abstractNumId w:val="21"/>
  </w:num>
  <w:num w:numId="42" w16cid:durableId="761800002">
    <w:abstractNumId w:val="10"/>
  </w:num>
  <w:num w:numId="43" w16cid:durableId="1987932084">
    <w:abstractNumId w:val="6"/>
  </w:num>
  <w:num w:numId="44" w16cid:durableId="1339576948">
    <w:abstractNumId w:val="35"/>
  </w:num>
  <w:num w:numId="45" w16cid:durableId="6644315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A4"/>
    <w:rsid w:val="000030F4"/>
    <w:rsid w:val="00006800"/>
    <w:rsid w:val="000078E2"/>
    <w:rsid w:val="00011F6E"/>
    <w:rsid w:val="000136CE"/>
    <w:rsid w:val="00014785"/>
    <w:rsid w:val="00015E33"/>
    <w:rsid w:val="00017A04"/>
    <w:rsid w:val="00017C05"/>
    <w:rsid w:val="000200FB"/>
    <w:rsid w:val="000201C2"/>
    <w:rsid w:val="00021162"/>
    <w:rsid w:val="0002191D"/>
    <w:rsid w:val="00022460"/>
    <w:rsid w:val="00022BD3"/>
    <w:rsid w:val="00025E6B"/>
    <w:rsid w:val="000262D5"/>
    <w:rsid w:val="000266A0"/>
    <w:rsid w:val="00026A7D"/>
    <w:rsid w:val="00031C1D"/>
    <w:rsid w:val="00032F36"/>
    <w:rsid w:val="00036AF0"/>
    <w:rsid w:val="0003714D"/>
    <w:rsid w:val="000379D6"/>
    <w:rsid w:val="000418FC"/>
    <w:rsid w:val="000439E6"/>
    <w:rsid w:val="00043B57"/>
    <w:rsid w:val="0004477C"/>
    <w:rsid w:val="0004678D"/>
    <w:rsid w:val="00050E77"/>
    <w:rsid w:val="00052390"/>
    <w:rsid w:val="000540BC"/>
    <w:rsid w:val="000547AB"/>
    <w:rsid w:val="00054AE9"/>
    <w:rsid w:val="0005509D"/>
    <w:rsid w:val="00055873"/>
    <w:rsid w:val="00056560"/>
    <w:rsid w:val="00056D46"/>
    <w:rsid w:val="0005725C"/>
    <w:rsid w:val="000606FD"/>
    <w:rsid w:val="00060842"/>
    <w:rsid w:val="00064500"/>
    <w:rsid w:val="0006517E"/>
    <w:rsid w:val="00071661"/>
    <w:rsid w:val="0007420E"/>
    <w:rsid w:val="00074A0E"/>
    <w:rsid w:val="00074C01"/>
    <w:rsid w:val="00077333"/>
    <w:rsid w:val="000777BA"/>
    <w:rsid w:val="00082566"/>
    <w:rsid w:val="00083302"/>
    <w:rsid w:val="000833ED"/>
    <w:rsid w:val="00083540"/>
    <w:rsid w:val="00084983"/>
    <w:rsid w:val="00084999"/>
    <w:rsid w:val="000876BF"/>
    <w:rsid w:val="0008783B"/>
    <w:rsid w:val="00087F53"/>
    <w:rsid w:val="00090EB2"/>
    <w:rsid w:val="000935FF"/>
    <w:rsid w:val="00093E7E"/>
    <w:rsid w:val="000947F1"/>
    <w:rsid w:val="00094A14"/>
    <w:rsid w:val="00096611"/>
    <w:rsid w:val="00096EE4"/>
    <w:rsid w:val="000A10FE"/>
    <w:rsid w:val="000A12C7"/>
    <w:rsid w:val="000A2A86"/>
    <w:rsid w:val="000A3105"/>
    <w:rsid w:val="000A43B4"/>
    <w:rsid w:val="000A4EE3"/>
    <w:rsid w:val="000B25D3"/>
    <w:rsid w:val="000B43DB"/>
    <w:rsid w:val="000B5092"/>
    <w:rsid w:val="000B5EA9"/>
    <w:rsid w:val="000B652E"/>
    <w:rsid w:val="000C060A"/>
    <w:rsid w:val="000C2440"/>
    <w:rsid w:val="000C2747"/>
    <w:rsid w:val="000C2913"/>
    <w:rsid w:val="000C3463"/>
    <w:rsid w:val="000C3F81"/>
    <w:rsid w:val="000C41F8"/>
    <w:rsid w:val="000C640F"/>
    <w:rsid w:val="000D202B"/>
    <w:rsid w:val="000D2FE0"/>
    <w:rsid w:val="000D39C6"/>
    <w:rsid w:val="000D6B69"/>
    <w:rsid w:val="000D6CFC"/>
    <w:rsid w:val="000D7664"/>
    <w:rsid w:val="000E217B"/>
    <w:rsid w:val="000E24A4"/>
    <w:rsid w:val="000E5CF2"/>
    <w:rsid w:val="00102BA0"/>
    <w:rsid w:val="001033F1"/>
    <w:rsid w:val="0010365B"/>
    <w:rsid w:val="0011012F"/>
    <w:rsid w:val="00111826"/>
    <w:rsid w:val="0011443C"/>
    <w:rsid w:val="001147F0"/>
    <w:rsid w:val="00114DB9"/>
    <w:rsid w:val="001174D8"/>
    <w:rsid w:val="00121323"/>
    <w:rsid w:val="00122845"/>
    <w:rsid w:val="00122D1C"/>
    <w:rsid w:val="00124141"/>
    <w:rsid w:val="001258E2"/>
    <w:rsid w:val="0012734C"/>
    <w:rsid w:val="0013001E"/>
    <w:rsid w:val="00130A4D"/>
    <w:rsid w:val="00131B84"/>
    <w:rsid w:val="001320CF"/>
    <w:rsid w:val="0013430E"/>
    <w:rsid w:val="00135162"/>
    <w:rsid w:val="00137739"/>
    <w:rsid w:val="0014005E"/>
    <w:rsid w:val="00140084"/>
    <w:rsid w:val="00140C2E"/>
    <w:rsid w:val="0014206F"/>
    <w:rsid w:val="001423A1"/>
    <w:rsid w:val="00142AD7"/>
    <w:rsid w:val="001430F8"/>
    <w:rsid w:val="001430FC"/>
    <w:rsid w:val="00144896"/>
    <w:rsid w:val="001458A3"/>
    <w:rsid w:val="0014639A"/>
    <w:rsid w:val="00150099"/>
    <w:rsid w:val="00152172"/>
    <w:rsid w:val="00152D63"/>
    <w:rsid w:val="00153528"/>
    <w:rsid w:val="00157AD8"/>
    <w:rsid w:val="00162756"/>
    <w:rsid w:val="00163789"/>
    <w:rsid w:val="00163B5F"/>
    <w:rsid w:val="00164502"/>
    <w:rsid w:val="00166A36"/>
    <w:rsid w:val="00166C64"/>
    <w:rsid w:val="001741AE"/>
    <w:rsid w:val="001758FB"/>
    <w:rsid w:val="001835E6"/>
    <w:rsid w:val="001850A7"/>
    <w:rsid w:val="00187E67"/>
    <w:rsid w:val="00191A34"/>
    <w:rsid w:val="0019302E"/>
    <w:rsid w:val="001938A1"/>
    <w:rsid w:val="00195B1E"/>
    <w:rsid w:val="00195B5C"/>
    <w:rsid w:val="001960AD"/>
    <w:rsid w:val="00196F9F"/>
    <w:rsid w:val="001A0386"/>
    <w:rsid w:val="001A08AA"/>
    <w:rsid w:val="001A17A5"/>
    <w:rsid w:val="001A2BC5"/>
    <w:rsid w:val="001A2EF9"/>
    <w:rsid w:val="001A3030"/>
    <w:rsid w:val="001A3120"/>
    <w:rsid w:val="001A3BFA"/>
    <w:rsid w:val="001A4FA1"/>
    <w:rsid w:val="001B2108"/>
    <w:rsid w:val="001B231F"/>
    <w:rsid w:val="001B2637"/>
    <w:rsid w:val="001B2764"/>
    <w:rsid w:val="001B2888"/>
    <w:rsid w:val="001B425D"/>
    <w:rsid w:val="001B6A72"/>
    <w:rsid w:val="001C00AA"/>
    <w:rsid w:val="001C0CFD"/>
    <w:rsid w:val="001C2F29"/>
    <w:rsid w:val="001C3A35"/>
    <w:rsid w:val="001C3CCB"/>
    <w:rsid w:val="001C3F79"/>
    <w:rsid w:val="001C4A15"/>
    <w:rsid w:val="001C59E7"/>
    <w:rsid w:val="001C5F10"/>
    <w:rsid w:val="001C687E"/>
    <w:rsid w:val="001D0D8E"/>
    <w:rsid w:val="001D24C1"/>
    <w:rsid w:val="001D364E"/>
    <w:rsid w:val="001D503C"/>
    <w:rsid w:val="001D7D91"/>
    <w:rsid w:val="001D7EE7"/>
    <w:rsid w:val="001D7F4A"/>
    <w:rsid w:val="001E0163"/>
    <w:rsid w:val="001E163D"/>
    <w:rsid w:val="001E1CF6"/>
    <w:rsid w:val="001E1EFF"/>
    <w:rsid w:val="001E2036"/>
    <w:rsid w:val="001E4636"/>
    <w:rsid w:val="001E4C40"/>
    <w:rsid w:val="001E5012"/>
    <w:rsid w:val="001E61C7"/>
    <w:rsid w:val="001E6DC6"/>
    <w:rsid w:val="001F18E0"/>
    <w:rsid w:val="001F5795"/>
    <w:rsid w:val="001F706B"/>
    <w:rsid w:val="001F7D21"/>
    <w:rsid w:val="00200996"/>
    <w:rsid w:val="00201EB9"/>
    <w:rsid w:val="0020314E"/>
    <w:rsid w:val="00204242"/>
    <w:rsid w:val="00204999"/>
    <w:rsid w:val="00206FE6"/>
    <w:rsid w:val="0020758D"/>
    <w:rsid w:val="00207AD7"/>
    <w:rsid w:val="00207F74"/>
    <w:rsid w:val="00210D55"/>
    <w:rsid w:val="002114F1"/>
    <w:rsid w:val="0021155C"/>
    <w:rsid w:val="00212373"/>
    <w:rsid w:val="002138EA"/>
    <w:rsid w:val="00214FBD"/>
    <w:rsid w:val="0021738D"/>
    <w:rsid w:val="00221CA8"/>
    <w:rsid w:val="00222897"/>
    <w:rsid w:val="0022419C"/>
    <w:rsid w:val="002243BB"/>
    <w:rsid w:val="00226CF3"/>
    <w:rsid w:val="00230BAD"/>
    <w:rsid w:val="002328BA"/>
    <w:rsid w:val="00234D1C"/>
    <w:rsid w:val="00235394"/>
    <w:rsid w:val="00235603"/>
    <w:rsid w:val="00235813"/>
    <w:rsid w:val="00236683"/>
    <w:rsid w:val="00236DC8"/>
    <w:rsid w:val="0023752C"/>
    <w:rsid w:val="002402A1"/>
    <w:rsid w:val="00241A14"/>
    <w:rsid w:val="00242505"/>
    <w:rsid w:val="00244EEE"/>
    <w:rsid w:val="0025114C"/>
    <w:rsid w:val="00251340"/>
    <w:rsid w:val="00252AEA"/>
    <w:rsid w:val="00254246"/>
    <w:rsid w:val="002558BD"/>
    <w:rsid w:val="00255905"/>
    <w:rsid w:val="0026179F"/>
    <w:rsid w:val="0026189E"/>
    <w:rsid w:val="00262600"/>
    <w:rsid w:val="00262A89"/>
    <w:rsid w:val="0026391C"/>
    <w:rsid w:val="002641D0"/>
    <w:rsid w:val="00266C6B"/>
    <w:rsid w:val="0026709E"/>
    <w:rsid w:val="00267CC7"/>
    <w:rsid w:val="00270869"/>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A55"/>
    <w:rsid w:val="00287C09"/>
    <w:rsid w:val="0029076F"/>
    <w:rsid w:val="00292A76"/>
    <w:rsid w:val="00293732"/>
    <w:rsid w:val="0029583D"/>
    <w:rsid w:val="00296B9F"/>
    <w:rsid w:val="002A005C"/>
    <w:rsid w:val="002A1CA8"/>
    <w:rsid w:val="002A4112"/>
    <w:rsid w:val="002A45EB"/>
    <w:rsid w:val="002A7017"/>
    <w:rsid w:val="002A7266"/>
    <w:rsid w:val="002A7F4B"/>
    <w:rsid w:val="002B01BA"/>
    <w:rsid w:val="002B0FEF"/>
    <w:rsid w:val="002B11F7"/>
    <w:rsid w:val="002B2601"/>
    <w:rsid w:val="002B2C87"/>
    <w:rsid w:val="002B3F06"/>
    <w:rsid w:val="002B4D62"/>
    <w:rsid w:val="002B7173"/>
    <w:rsid w:val="002C1175"/>
    <w:rsid w:val="002C1B07"/>
    <w:rsid w:val="002C1E1B"/>
    <w:rsid w:val="002C2040"/>
    <w:rsid w:val="002C272E"/>
    <w:rsid w:val="002C3C40"/>
    <w:rsid w:val="002C6BAB"/>
    <w:rsid w:val="002C7D13"/>
    <w:rsid w:val="002D0D61"/>
    <w:rsid w:val="002D0F65"/>
    <w:rsid w:val="002D3A59"/>
    <w:rsid w:val="002D3FAB"/>
    <w:rsid w:val="002D44BD"/>
    <w:rsid w:val="002D69EF"/>
    <w:rsid w:val="002D7B54"/>
    <w:rsid w:val="002E01A7"/>
    <w:rsid w:val="002E20FC"/>
    <w:rsid w:val="002E2C93"/>
    <w:rsid w:val="002E4026"/>
    <w:rsid w:val="002E465A"/>
    <w:rsid w:val="002E47F7"/>
    <w:rsid w:val="002E4E9A"/>
    <w:rsid w:val="002E5F31"/>
    <w:rsid w:val="002F042B"/>
    <w:rsid w:val="002F2977"/>
    <w:rsid w:val="002F3ABC"/>
    <w:rsid w:val="002F4093"/>
    <w:rsid w:val="002F47E3"/>
    <w:rsid w:val="002F5FAD"/>
    <w:rsid w:val="002F74D5"/>
    <w:rsid w:val="00300544"/>
    <w:rsid w:val="00302A4D"/>
    <w:rsid w:val="00303885"/>
    <w:rsid w:val="0030397C"/>
    <w:rsid w:val="003045CD"/>
    <w:rsid w:val="00306D8E"/>
    <w:rsid w:val="00307D2C"/>
    <w:rsid w:val="00313528"/>
    <w:rsid w:val="003209E5"/>
    <w:rsid w:val="00320DE7"/>
    <w:rsid w:val="00321D3C"/>
    <w:rsid w:val="00323717"/>
    <w:rsid w:val="00324F35"/>
    <w:rsid w:val="00326A4A"/>
    <w:rsid w:val="00326CFF"/>
    <w:rsid w:val="003276EC"/>
    <w:rsid w:val="003317BE"/>
    <w:rsid w:val="00331E19"/>
    <w:rsid w:val="00332820"/>
    <w:rsid w:val="003340C5"/>
    <w:rsid w:val="0033593B"/>
    <w:rsid w:val="00336BD7"/>
    <w:rsid w:val="003404F4"/>
    <w:rsid w:val="00342EC7"/>
    <w:rsid w:val="003434C1"/>
    <w:rsid w:val="00343B54"/>
    <w:rsid w:val="00344657"/>
    <w:rsid w:val="00344BCD"/>
    <w:rsid w:val="003450DD"/>
    <w:rsid w:val="00347574"/>
    <w:rsid w:val="00352233"/>
    <w:rsid w:val="00353724"/>
    <w:rsid w:val="00353E42"/>
    <w:rsid w:val="00354167"/>
    <w:rsid w:val="00356240"/>
    <w:rsid w:val="00360ED4"/>
    <w:rsid w:val="00364DC7"/>
    <w:rsid w:val="00365EF7"/>
    <w:rsid w:val="00366F9B"/>
    <w:rsid w:val="00367724"/>
    <w:rsid w:val="003679B5"/>
    <w:rsid w:val="003721F3"/>
    <w:rsid w:val="00372218"/>
    <w:rsid w:val="00373148"/>
    <w:rsid w:val="00373416"/>
    <w:rsid w:val="00374836"/>
    <w:rsid w:val="003802D3"/>
    <w:rsid w:val="00380C5B"/>
    <w:rsid w:val="00380F33"/>
    <w:rsid w:val="00381C22"/>
    <w:rsid w:val="003834B0"/>
    <w:rsid w:val="00384387"/>
    <w:rsid w:val="003873D1"/>
    <w:rsid w:val="00390329"/>
    <w:rsid w:val="003907E3"/>
    <w:rsid w:val="0039361E"/>
    <w:rsid w:val="00394CC7"/>
    <w:rsid w:val="0039509E"/>
    <w:rsid w:val="00397CC0"/>
    <w:rsid w:val="003A1702"/>
    <w:rsid w:val="003A1A50"/>
    <w:rsid w:val="003A1E08"/>
    <w:rsid w:val="003A38E1"/>
    <w:rsid w:val="003A570B"/>
    <w:rsid w:val="003B1087"/>
    <w:rsid w:val="003B1AA0"/>
    <w:rsid w:val="003B3F36"/>
    <w:rsid w:val="003B478A"/>
    <w:rsid w:val="003B4B9C"/>
    <w:rsid w:val="003B5AB0"/>
    <w:rsid w:val="003B7F37"/>
    <w:rsid w:val="003C0B1D"/>
    <w:rsid w:val="003C3A44"/>
    <w:rsid w:val="003C4291"/>
    <w:rsid w:val="003C47CE"/>
    <w:rsid w:val="003C5232"/>
    <w:rsid w:val="003D1AAA"/>
    <w:rsid w:val="003D1D54"/>
    <w:rsid w:val="003D28F2"/>
    <w:rsid w:val="003D2C79"/>
    <w:rsid w:val="003D5D10"/>
    <w:rsid w:val="003D7CEB"/>
    <w:rsid w:val="003E2EF9"/>
    <w:rsid w:val="003E300F"/>
    <w:rsid w:val="003E39F0"/>
    <w:rsid w:val="003E3F2D"/>
    <w:rsid w:val="003E40E0"/>
    <w:rsid w:val="003E4484"/>
    <w:rsid w:val="003E4845"/>
    <w:rsid w:val="003E567C"/>
    <w:rsid w:val="003E6A73"/>
    <w:rsid w:val="003E6BA0"/>
    <w:rsid w:val="003F0282"/>
    <w:rsid w:val="003F1AEA"/>
    <w:rsid w:val="003F1D13"/>
    <w:rsid w:val="003F429E"/>
    <w:rsid w:val="003F543C"/>
    <w:rsid w:val="003F6395"/>
    <w:rsid w:val="003F6FF1"/>
    <w:rsid w:val="004006F6"/>
    <w:rsid w:val="0040097C"/>
    <w:rsid w:val="0040139E"/>
    <w:rsid w:val="004026D0"/>
    <w:rsid w:val="00403FF5"/>
    <w:rsid w:val="004048A9"/>
    <w:rsid w:val="0041024B"/>
    <w:rsid w:val="00413C3E"/>
    <w:rsid w:val="00413C6C"/>
    <w:rsid w:val="0041477A"/>
    <w:rsid w:val="00417068"/>
    <w:rsid w:val="004178CA"/>
    <w:rsid w:val="004204BB"/>
    <w:rsid w:val="00420600"/>
    <w:rsid w:val="00420AD5"/>
    <w:rsid w:val="004213BD"/>
    <w:rsid w:val="00421C24"/>
    <w:rsid w:val="00423A68"/>
    <w:rsid w:val="00426356"/>
    <w:rsid w:val="00427B4E"/>
    <w:rsid w:val="00430D5B"/>
    <w:rsid w:val="00431287"/>
    <w:rsid w:val="00432B83"/>
    <w:rsid w:val="0043358F"/>
    <w:rsid w:val="004420B4"/>
    <w:rsid w:val="00444225"/>
    <w:rsid w:val="00444DE6"/>
    <w:rsid w:val="0044509E"/>
    <w:rsid w:val="00445435"/>
    <w:rsid w:val="00446F29"/>
    <w:rsid w:val="0045017F"/>
    <w:rsid w:val="00450AD4"/>
    <w:rsid w:val="00456C09"/>
    <w:rsid w:val="00457DF1"/>
    <w:rsid w:val="0046119F"/>
    <w:rsid w:val="0046266D"/>
    <w:rsid w:val="00466E59"/>
    <w:rsid w:val="0046785D"/>
    <w:rsid w:val="004701D2"/>
    <w:rsid w:val="00470B08"/>
    <w:rsid w:val="00470E49"/>
    <w:rsid w:val="00471B36"/>
    <w:rsid w:val="00473D9D"/>
    <w:rsid w:val="00474556"/>
    <w:rsid w:val="0047475F"/>
    <w:rsid w:val="00474FBC"/>
    <w:rsid w:val="00475644"/>
    <w:rsid w:val="004756EB"/>
    <w:rsid w:val="0047572D"/>
    <w:rsid w:val="00476D28"/>
    <w:rsid w:val="004818E9"/>
    <w:rsid w:val="00482CB3"/>
    <w:rsid w:val="004835B4"/>
    <w:rsid w:val="00484D33"/>
    <w:rsid w:val="00484DB0"/>
    <w:rsid w:val="0048540D"/>
    <w:rsid w:val="00485FCA"/>
    <w:rsid w:val="00490F98"/>
    <w:rsid w:val="00490FAF"/>
    <w:rsid w:val="00491FA6"/>
    <w:rsid w:val="00495A33"/>
    <w:rsid w:val="004A044F"/>
    <w:rsid w:val="004A07A1"/>
    <w:rsid w:val="004A138A"/>
    <w:rsid w:val="004A17C7"/>
    <w:rsid w:val="004A419F"/>
    <w:rsid w:val="004A4C08"/>
    <w:rsid w:val="004A50C4"/>
    <w:rsid w:val="004A6B36"/>
    <w:rsid w:val="004A7D1A"/>
    <w:rsid w:val="004B22CB"/>
    <w:rsid w:val="004B27EC"/>
    <w:rsid w:val="004B5D4C"/>
    <w:rsid w:val="004B7DA3"/>
    <w:rsid w:val="004C06C2"/>
    <w:rsid w:val="004C2A16"/>
    <w:rsid w:val="004C3CF8"/>
    <w:rsid w:val="004C4981"/>
    <w:rsid w:val="004C61E1"/>
    <w:rsid w:val="004C6A11"/>
    <w:rsid w:val="004C7263"/>
    <w:rsid w:val="004C7BCC"/>
    <w:rsid w:val="004D0FD5"/>
    <w:rsid w:val="004D1C07"/>
    <w:rsid w:val="004D35B1"/>
    <w:rsid w:val="004D444F"/>
    <w:rsid w:val="004D5AE5"/>
    <w:rsid w:val="004E01CF"/>
    <w:rsid w:val="004E26A2"/>
    <w:rsid w:val="004E2B50"/>
    <w:rsid w:val="004E6319"/>
    <w:rsid w:val="004F08C5"/>
    <w:rsid w:val="004F24A6"/>
    <w:rsid w:val="004F2771"/>
    <w:rsid w:val="004F374D"/>
    <w:rsid w:val="004F3D34"/>
    <w:rsid w:val="004F3E0E"/>
    <w:rsid w:val="004F3EB5"/>
    <w:rsid w:val="004F554E"/>
    <w:rsid w:val="004F7167"/>
    <w:rsid w:val="004F71A7"/>
    <w:rsid w:val="004F7A3D"/>
    <w:rsid w:val="004F7C82"/>
    <w:rsid w:val="004F7D27"/>
    <w:rsid w:val="0050179F"/>
    <w:rsid w:val="00501CEE"/>
    <w:rsid w:val="00503A59"/>
    <w:rsid w:val="00505676"/>
    <w:rsid w:val="00505BFA"/>
    <w:rsid w:val="005069C0"/>
    <w:rsid w:val="0050745B"/>
    <w:rsid w:val="00510883"/>
    <w:rsid w:val="00511091"/>
    <w:rsid w:val="00511254"/>
    <w:rsid w:val="00511571"/>
    <w:rsid w:val="00512458"/>
    <w:rsid w:val="00513632"/>
    <w:rsid w:val="00513F76"/>
    <w:rsid w:val="00514A8F"/>
    <w:rsid w:val="00517B81"/>
    <w:rsid w:val="0052057A"/>
    <w:rsid w:val="00520CFC"/>
    <w:rsid w:val="00522C5E"/>
    <w:rsid w:val="005239FE"/>
    <w:rsid w:val="00525204"/>
    <w:rsid w:val="005255A5"/>
    <w:rsid w:val="00526FA7"/>
    <w:rsid w:val="00527147"/>
    <w:rsid w:val="00527C3F"/>
    <w:rsid w:val="005305C6"/>
    <w:rsid w:val="005307D2"/>
    <w:rsid w:val="005332BF"/>
    <w:rsid w:val="0053435C"/>
    <w:rsid w:val="00536FB9"/>
    <w:rsid w:val="0054013C"/>
    <w:rsid w:val="005405E8"/>
    <w:rsid w:val="005418DF"/>
    <w:rsid w:val="00541C1D"/>
    <w:rsid w:val="00541EB9"/>
    <w:rsid w:val="00543311"/>
    <w:rsid w:val="00546367"/>
    <w:rsid w:val="005464FE"/>
    <w:rsid w:val="005471FE"/>
    <w:rsid w:val="00547986"/>
    <w:rsid w:val="0055253F"/>
    <w:rsid w:val="0055457F"/>
    <w:rsid w:val="00554A16"/>
    <w:rsid w:val="005550DD"/>
    <w:rsid w:val="0055546B"/>
    <w:rsid w:val="00555741"/>
    <w:rsid w:val="005577C1"/>
    <w:rsid w:val="005603F5"/>
    <w:rsid w:val="00560B3A"/>
    <w:rsid w:val="005610B6"/>
    <w:rsid w:val="005649A1"/>
    <w:rsid w:val="0056642D"/>
    <w:rsid w:val="00566838"/>
    <w:rsid w:val="005668CD"/>
    <w:rsid w:val="00575148"/>
    <w:rsid w:val="00575424"/>
    <w:rsid w:val="00577DC5"/>
    <w:rsid w:val="00580542"/>
    <w:rsid w:val="00580587"/>
    <w:rsid w:val="00581E88"/>
    <w:rsid w:val="00583627"/>
    <w:rsid w:val="0058392F"/>
    <w:rsid w:val="0058563E"/>
    <w:rsid w:val="00585B23"/>
    <w:rsid w:val="005908D2"/>
    <w:rsid w:val="00592D93"/>
    <w:rsid w:val="00592F28"/>
    <w:rsid w:val="00593B56"/>
    <w:rsid w:val="005943B2"/>
    <w:rsid w:val="00595618"/>
    <w:rsid w:val="0059626F"/>
    <w:rsid w:val="00597BC9"/>
    <w:rsid w:val="005A0EDD"/>
    <w:rsid w:val="005A3130"/>
    <w:rsid w:val="005A38B9"/>
    <w:rsid w:val="005A4F59"/>
    <w:rsid w:val="005A616F"/>
    <w:rsid w:val="005A6F48"/>
    <w:rsid w:val="005A6FAC"/>
    <w:rsid w:val="005B2607"/>
    <w:rsid w:val="005B4FF5"/>
    <w:rsid w:val="005B5063"/>
    <w:rsid w:val="005B5E8C"/>
    <w:rsid w:val="005B7B7A"/>
    <w:rsid w:val="005C239F"/>
    <w:rsid w:val="005C331B"/>
    <w:rsid w:val="005C4593"/>
    <w:rsid w:val="005C4F45"/>
    <w:rsid w:val="005C60CB"/>
    <w:rsid w:val="005D0433"/>
    <w:rsid w:val="005D6F20"/>
    <w:rsid w:val="005E12CD"/>
    <w:rsid w:val="005E180D"/>
    <w:rsid w:val="005E2985"/>
    <w:rsid w:val="005E352F"/>
    <w:rsid w:val="005E3B8A"/>
    <w:rsid w:val="005E5D66"/>
    <w:rsid w:val="005E61D4"/>
    <w:rsid w:val="005F1EEE"/>
    <w:rsid w:val="005F1F8A"/>
    <w:rsid w:val="005F2917"/>
    <w:rsid w:val="005F2D0B"/>
    <w:rsid w:val="005F3B1B"/>
    <w:rsid w:val="005F4985"/>
    <w:rsid w:val="005F4DF6"/>
    <w:rsid w:val="005F4E7B"/>
    <w:rsid w:val="005F5C8A"/>
    <w:rsid w:val="005F6B35"/>
    <w:rsid w:val="00600B6D"/>
    <w:rsid w:val="006013B7"/>
    <w:rsid w:val="00604FC0"/>
    <w:rsid w:val="00607CF4"/>
    <w:rsid w:val="00607D98"/>
    <w:rsid w:val="0061059A"/>
    <w:rsid w:val="0061071D"/>
    <w:rsid w:val="00612588"/>
    <w:rsid w:val="006126CA"/>
    <w:rsid w:val="00612E16"/>
    <w:rsid w:val="006131BB"/>
    <w:rsid w:val="00613B1E"/>
    <w:rsid w:val="00614741"/>
    <w:rsid w:val="00615741"/>
    <w:rsid w:val="00616431"/>
    <w:rsid w:val="00616FB0"/>
    <w:rsid w:val="0061728D"/>
    <w:rsid w:val="006179D1"/>
    <w:rsid w:val="006210C4"/>
    <w:rsid w:val="00622B32"/>
    <w:rsid w:val="00622BAD"/>
    <w:rsid w:val="00623840"/>
    <w:rsid w:val="006263A0"/>
    <w:rsid w:val="00634928"/>
    <w:rsid w:val="00634B98"/>
    <w:rsid w:val="00635671"/>
    <w:rsid w:val="00636ABD"/>
    <w:rsid w:val="006375D9"/>
    <w:rsid w:val="0063779C"/>
    <w:rsid w:val="00641457"/>
    <w:rsid w:val="00643519"/>
    <w:rsid w:val="00644C94"/>
    <w:rsid w:val="00645857"/>
    <w:rsid w:val="006468DD"/>
    <w:rsid w:val="00651114"/>
    <w:rsid w:val="00651C2B"/>
    <w:rsid w:val="006530E7"/>
    <w:rsid w:val="006537BF"/>
    <w:rsid w:val="00653DF0"/>
    <w:rsid w:val="006543EF"/>
    <w:rsid w:val="0065492A"/>
    <w:rsid w:val="00654D11"/>
    <w:rsid w:val="00656822"/>
    <w:rsid w:val="00656A7B"/>
    <w:rsid w:val="0065719B"/>
    <w:rsid w:val="00657DBF"/>
    <w:rsid w:val="00662331"/>
    <w:rsid w:val="00664155"/>
    <w:rsid w:val="00664B71"/>
    <w:rsid w:val="00664BC9"/>
    <w:rsid w:val="00665AD3"/>
    <w:rsid w:val="00666776"/>
    <w:rsid w:val="006712F0"/>
    <w:rsid w:val="006714E1"/>
    <w:rsid w:val="0067425B"/>
    <w:rsid w:val="00675F07"/>
    <w:rsid w:val="00683EDA"/>
    <w:rsid w:val="006856E5"/>
    <w:rsid w:val="0068614C"/>
    <w:rsid w:val="006904B1"/>
    <w:rsid w:val="006905B4"/>
    <w:rsid w:val="0069259C"/>
    <w:rsid w:val="006937D0"/>
    <w:rsid w:val="00694C1D"/>
    <w:rsid w:val="00695755"/>
    <w:rsid w:val="00696304"/>
    <w:rsid w:val="00696BE5"/>
    <w:rsid w:val="00696D0A"/>
    <w:rsid w:val="006970B3"/>
    <w:rsid w:val="006974B7"/>
    <w:rsid w:val="00697864"/>
    <w:rsid w:val="006A03F3"/>
    <w:rsid w:val="006A1B15"/>
    <w:rsid w:val="006A3485"/>
    <w:rsid w:val="006A471E"/>
    <w:rsid w:val="006A4A3E"/>
    <w:rsid w:val="006A5A2A"/>
    <w:rsid w:val="006A5ED0"/>
    <w:rsid w:val="006A6BC5"/>
    <w:rsid w:val="006A776C"/>
    <w:rsid w:val="006B03F1"/>
    <w:rsid w:val="006B0D02"/>
    <w:rsid w:val="006B1C2F"/>
    <w:rsid w:val="006B2C22"/>
    <w:rsid w:val="006B363D"/>
    <w:rsid w:val="006B39EF"/>
    <w:rsid w:val="006B3F94"/>
    <w:rsid w:val="006B4C26"/>
    <w:rsid w:val="006B70EA"/>
    <w:rsid w:val="006C0C91"/>
    <w:rsid w:val="006C2AF9"/>
    <w:rsid w:val="006C3123"/>
    <w:rsid w:val="006C3A94"/>
    <w:rsid w:val="006C597C"/>
    <w:rsid w:val="006C7E35"/>
    <w:rsid w:val="006D0EA6"/>
    <w:rsid w:val="006D132D"/>
    <w:rsid w:val="006D18F4"/>
    <w:rsid w:val="006D5A9B"/>
    <w:rsid w:val="006D6B1F"/>
    <w:rsid w:val="006E0EA5"/>
    <w:rsid w:val="006E120E"/>
    <w:rsid w:val="006E2578"/>
    <w:rsid w:val="006E2B8E"/>
    <w:rsid w:val="006E45D9"/>
    <w:rsid w:val="006E5B02"/>
    <w:rsid w:val="006E6416"/>
    <w:rsid w:val="006E71AF"/>
    <w:rsid w:val="006E7C31"/>
    <w:rsid w:val="006F0D5F"/>
    <w:rsid w:val="006F1C94"/>
    <w:rsid w:val="006F1DCF"/>
    <w:rsid w:val="006F26CF"/>
    <w:rsid w:val="006F4220"/>
    <w:rsid w:val="006F4830"/>
    <w:rsid w:val="006F4A1A"/>
    <w:rsid w:val="006F5431"/>
    <w:rsid w:val="006F5C22"/>
    <w:rsid w:val="006F70EF"/>
    <w:rsid w:val="007003EF"/>
    <w:rsid w:val="00700488"/>
    <w:rsid w:val="00703F5D"/>
    <w:rsid w:val="00705FF6"/>
    <w:rsid w:val="007060AC"/>
    <w:rsid w:val="0070646B"/>
    <w:rsid w:val="007066FA"/>
    <w:rsid w:val="007078F1"/>
    <w:rsid w:val="00707941"/>
    <w:rsid w:val="00707CE7"/>
    <w:rsid w:val="0071466D"/>
    <w:rsid w:val="00714DD6"/>
    <w:rsid w:val="007153CF"/>
    <w:rsid w:val="007162EF"/>
    <w:rsid w:val="00720148"/>
    <w:rsid w:val="00720AC9"/>
    <w:rsid w:val="00721557"/>
    <w:rsid w:val="00723CFC"/>
    <w:rsid w:val="00724020"/>
    <w:rsid w:val="00724FF6"/>
    <w:rsid w:val="007250C2"/>
    <w:rsid w:val="007263B4"/>
    <w:rsid w:val="0072666A"/>
    <w:rsid w:val="00726FD4"/>
    <w:rsid w:val="00727352"/>
    <w:rsid w:val="00727593"/>
    <w:rsid w:val="0072774A"/>
    <w:rsid w:val="00727A8D"/>
    <w:rsid w:val="00730547"/>
    <w:rsid w:val="00731A6A"/>
    <w:rsid w:val="00732E43"/>
    <w:rsid w:val="00734918"/>
    <w:rsid w:val="00734C19"/>
    <w:rsid w:val="007357D8"/>
    <w:rsid w:val="00735C81"/>
    <w:rsid w:val="007361C4"/>
    <w:rsid w:val="00736A17"/>
    <w:rsid w:val="007373B0"/>
    <w:rsid w:val="007376A4"/>
    <w:rsid w:val="007403F2"/>
    <w:rsid w:val="00740C81"/>
    <w:rsid w:val="00741775"/>
    <w:rsid w:val="00744CC1"/>
    <w:rsid w:val="007463F0"/>
    <w:rsid w:val="0074650E"/>
    <w:rsid w:val="00747025"/>
    <w:rsid w:val="007472E5"/>
    <w:rsid w:val="00747530"/>
    <w:rsid w:val="00747AD4"/>
    <w:rsid w:val="00752FA3"/>
    <w:rsid w:val="00753C42"/>
    <w:rsid w:val="00754925"/>
    <w:rsid w:val="00755A7B"/>
    <w:rsid w:val="00756988"/>
    <w:rsid w:val="00760B1E"/>
    <w:rsid w:val="00761549"/>
    <w:rsid w:val="007626F5"/>
    <w:rsid w:val="00763681"/>
    <w:rsid w:val="00763CCB"/>
    <w:rsid w:val="007640D2"/>
    <w:rsid w:val="00764DE7"/>
    <w:rsid w:val="00770A12"/>
    <w:rsid w:val="00771A4B"/>
    <w:rsid w:val="00774B17"/>
    <w:rsid w:val="007756A1"/>
    <w:rsid w:val="007807F6"/>
    <w:rsid w:val="00780847"/>
    <w:rsid w:val="0078088D"/>
    <w:rsid w:val="0078473D"/>
    <w:rsid w:val="007847F2"/>
    <w:rsid w:val="00785759"/>
    <w:rsid w:val="0078578C"/>
    <w:rsid w:val="00785D03"/>
    <w:rsid w:val="007927CF"/>
    <w:rsid w:val="007945E2"/>
    <w:rsid w:val="00794912"/>
    <w:rsid w:val="007950FE"/>
    <w:rsid w:val="00797994"/>
    <w:rsid w:val="007A010F"/>
    <w:rsid w:val="007A2502"/>
    <w:rsid w:val="007A4551"/>
    <w:rsid w:val="007A4F68"/>
    <w:rsid w:val="007A5139"/>
    <w:rsid w:val="007A5243"/>
    <w:rsid w:val="007A5B40"/>
    <w:rsid w:val="007A6059"/>
    <w:rsid w:val="007B03C6"/>
    <w:rsid w:val="007B0584"/>
    <w:rsid w:val="007B1BFE"/>
    <w:rsid w:val="007B365C"/>
    <w:rsid w:val="007B3734"/>
    <w:rsid w:val="007B3BEF"/>
    <w:rsid w:val="007B5147"/>
    <w:rsid w:val="007B5856"/>
    <w:rsid w:val="007B63DA"/>
    <w:rsid w:val="007B6FFB"/>
    <w:rsid w:val="007C0BFC"/>
    <w:rsid w:val="007C3862"/>
    <w:rsid w:val="007C6DD8"/>
    <w:rsid w:val="007C6EDB"/>
    <w:rsid w:val="007D0054"/>
    <w:rsid w:val="007D258B"/>
    <w:rsid w:val="007D33D4"/>
    <w:rsid w:val="007D36D3"/>
    <w:rsid w:val="007D3BE3"/>
    <w:rsid w:val="007D403B"/>
    <w:rsid w:val="007D6048"/>
    <w:rsid w:val="007D70BB"/>
    <w:rsid w:val="007E2E0D"/>
    <w:rsid w:val="007E3732"/>
    <w:rsid w:val="007E563D"/>
    <w:rsid w:val="007E7938"/>
    <w:rsid w:val="007F0138"/>
    <w:rsid w:val="007F0535"/>
    <w:rsid w:val="007F0E1E"/>
    <w:rsid w:val="007F0E21"/>
    <w:rsid w:val="007F107A"/>
    <w:rsid w:val="007F1535"/>
    <w:rsid w:val="007F39D0"/>
    <w:rsid w:val="007F4B80"/>
    <w:rsid w:val="007F4CAF"/>
    <w:rsid w:val="007F4CCC"/>
    <w:rsid w:val="007F5350"/>
    <w:rsid w:val="007F5B12"/>
    <w:rsid w:val="007F62EA"/>
    <w:rsid w:val="007F7064"/>
    <w:rsid w:val="00801D56"/>
    <w:rsid w:val="00801E7C"/>
    <w:rsid w:val="00803BB0"/>
    <w:rsid w:val="00803E82"/>
    <w:rsid w:val="00804709"/>
    <w:rsid w:val="00807F76"/>
    <w:rsid w:val="008142CC"/>
    <w:rsid w:val="008152DF"/>
    <w:rsid w:val="00815B09"/>
    <w:rsid w:val="00816C9D"/>
    <w:rsid w:val="0082033D"/>
    <w:rsid w:val="00820EC2"/>
    <w:rsid w:val="0082128D"/>
    <w:rsid w:val="0082190B"/>
    <w:rsid w:val="00822BDA"/>
    <w:rsid w:val="0082591F"/>
    <w:rsid w:val="00826B31"/>
    <w:rsid w:val="00826CC6"/>
    <w:rsid w:val="00827033"/>
    <w:rsid w:val="008278A2"/>
    <w:rsid w:val="00827BDE"/>
    <w:rsid w:val="00827CDE"/>
    <w:rsid w:val="00830BED"/>
    <w:rsid w:val="008316FE"/>
    <w:rsid w:val="0083278D"/>
    <w:rsid w:val="00834327"/>
    <w:rsid w:val="00836C44"/>
    <w:rsid w:val="0083754E"/>
    <w:rsid w:val="00837660"/>
    <w:rsid w:val="00840A11"/>
    <w:rsid w:val="00841878"/>
    <w:rsid w:val="00843701"/>
    <w:rsid w:val="008450F8"/>
    <w:rsid w:val="00845E55"/>
    <w:rsid w:val="00846391"/>
    <w:rsid w:val="00850BAF"/>
    <w:rsid w:val="00853CDF"/>
    <w:rsid w:val="008541B3"/>
    <w:rsid w:val="008602F7"/>
    <w:rsid w:val="008612A3"/>
    <w:rsid w:val="00861C5F"/>
    <w:rsid w:val="008626D8"/>
    <w:rsid w:val="00863644"/>
    <w:rsid w:val="00864950"/>
    <w:rsid w:val="00864B00"/>
    <w:rsid w:val="00870861"/>
    <w:rsid w:val="00871B84"/>
    <w:rsid w:val="00873C6E"/>
    <w:rsid w:val="00874C6E"/>
    <w:rsid w:val="00876B31"/>
    <w:rsid w:val="00877889"/>
    <w:rsid w:val="008802FC"/>
    <w:rsid w:val="00884BE6"/>
    <w:rsid w:val="0088503C"/>
    <w:rsid w:val="00885D92"/>
    <w:rsid w:val="0088661C"/>
    <w:rsid w:val="008905B8"/>
    <w:rsid w:val="00890AC6"/>
    <w:rsid w:val="00892723"/>
    <w:rsid w:val="00893159"/>
    <w:rsid w:val="00893454"/>
    <w:rsid w:val="00894FF5"/>
    <w:rsid w:val="00895D05"/>
    <w:rsid w:val="00896533"/>
    <w:rsid w:val="00897010"/>
    <w:rsid w:val="00897A25"/>
    <w:rsid w:val="008A0A78"/>
    <w:rsid w:val="008A1A84"/>
    <w:rsid w:val="008A2C2F"/>
    <w:rsid w:val="008A2D48"/>
    <w:rsid w:val="008A6143"/>
    <w:rsid w:val="008A6EFE"/>
    <w:rsid w:val="008B0529"/>
    <w:rsid w:val="008B05CA"/>
    <w:rsid w:val="008B1F24"/>
    <w:rsid w:val="008B5802"/>
    <w:rsid w:val="008B5C74"/>
    <w:rsid w:val="008B7421"/>
    <w:rsid w:val="008C2308"/>
    <w:rsid w:val="008C60E9"/>
    <w:rsid w:val="008C6460"/>
    <w:rsid w:val="008C7836"/>
    <w:rsid w:val="008D4914"/>
    <w:rsid w:val="008D7BED"/>
    <w:rsid w:val="008E3395"/>
    <w:rsid w:val="008E4413"/>
    <w:rsid w:val="008E4684"/>
    <w:rsid w:val="008E4F84"/>
    <w:rsid w:val="008E6844"/>
    <w:rsid w:val="008E6C03"/>
    <w:rsid w:val="008E7751"/>
    <w:rsid w:val="008F08D9"/>
    <w:rsid w:val="008F1346"/>
    <w:rsid w:val="008F21B9"/>
    <w:rsid w:val="008F540C"/>
    <w:rsid w:val="008F5C76"/>
    <w:rsid w:val="008F7D93"/>
    <w:rsid w:val="00900BA9"/>
    <w:rsid w:val="00901413"/>
    <w:rsid w:val="0090512F"/>
    <w:rsid w:val="0090524D"/>
    <w:rsid w:val="009064E9"/>
    <w:rsid w:val="00906706"/>
    <w:rsid w:val="009071B7"/>
    <w:rsid w:val="009076E4"/>
    <w:rsid w:val="00911B1A"/>
    <w:rsid w:val="009120AE"/>
    <w:rsid w:val="009131FB"/>
    <w:rsid w:val="009135A1"/>
    <w:rsid w:val="00913AFB"/>
    <w:rsid w:val="00914F57"/>
    <w:rsid w:val="00915008"/>
    <w:rsid w:val="009166F2"/>
    <w:rsid w:val="00916F35"/>
    <w:rsid w:val="00920275"/>
    <w:rsid w:val="009236A6"/>
    <w:rsid w:val="00924000"/>
    <w:rsid w:val="009249BE"/>
    <w:rsid w:val="00925B2A"/>
    <w:rsid w:val="00931702"/>
    <w:rsid w:val="00931918"/>
    <w:rsid w:val="00932F29"/>
    <w:rsid w:val="0093546D"/>
    <w:rsid w:val="00935F08"/>
    <w:rsid w:val="00937FBD"/>
    <w:rsid w:val="00940820"/>
    <w:rsid w:val="009439E5"/>
    <w:rsid w:val="00945429"/>
    <w:rsid w:val="009454A4"/>
    <w:rsid w:val="00945858"/>
    <w:rsid w:val="00945D0F"/>
    <w:rsid w:val="0094724A"/>
    <w:rsid w:val="009501C9"/>
    <w:rsid w:val="00950307"/>
    <w:rsid w:val="00951225"/>
    <w:rsid w:val="009514EA"/>
    <w:rsid w:val="00951CC5"/>
    <w:rsid w:val="00952F41"/>
    <w:rsid w:val="009534EC"/>
    <w:rsid w:val="009535BA"/>
    <w:rsid w:val="0095378B"/>
    <w:rsid w:val="0095392E"/>
    <w:rsid w:val="00954F9B"/>
    <w:rsid w:val="00955FE1"/>
    <w:rsid w:val="009564E9"/>
    <w:rsid w:val="00957EF1"/>
    <w:rsid w:val="00960C3A"/>
    <w:rsid w:val="00964105"/>
    <w:rsid w:val="00970A06"/>
    <w:rsid w:val="0097133C"/>
    <w:rsid w:val="00972528"/>
    <w:rsid w:val="009741DE"/>
    <w:rsid w:val="00974C39"/>
    <w:rsid w:val="0097539D"/>
    <w:rsid w:val="009767AC"/>
    <w:rsid w:val="00980E79"/>
    <w:rsid w:val="00981C65"/>
    <w:rsid w:val="00982B7E"/>
    <w:rsid w:val="00983910"/>
    <w:rsid w:val="00983C8B"/>
    <w:rsid w:val="00984BD6"/>
    <w:rsid w:val="00984E5F"/>
    <w:rsid w:val="00985D0D"/>
    <w:rsid w:val="0098647B"/>
    <w:rsid w:val="009874DB"/>
    <w:rsid w:val="009913F6"/>
    <w:rsid w:val="00991EE0"/>
    <w:rsid w:val="00992B5F"/>
    <w:rsid w:val="00993FF4"/>
    <w:rsid w:val="00995A46"/>
    <w:rsid w:val="00997152"/>
    <w:rsid w:val="00997D88"/>
    <w:rsid w:val="00997E84"/>
    <w:rsid w:val="009A63AD"/>
    <w:rsid w:val="009B48B2"/>
    <w:rsid w:val="009B61B3"/>
    <w:rsid w:val="009C0727"/>
    <w:rsid w:val="009C0935"/>
    <w:rsid w:val="009C3CFC"/>
    <w:rsid w:val="009C553B"/>
    <w:rsid w:val="009C6214"/>
    <w:rsid w:val="009C6A48"/>
    <w:rsid w:val="009C7B42"/>
    <w:rsid w:val="009D06E6"/>
    <w:rsid w:val="009D28E0"/>
    <w:rsid w:val="009D314C"/>
    <w:rsid w:val="009D343A"/>
    <w:rsid w:val="009D78C2"/>
    <w:rsid w:val="009D7F67"/>
    <w:rsid w:val="009E186C"/>
    <w:rsid w:val="009E3840"/>
    <w:rsid w:val="009E3B68"/>
    <w:rsid w:val="009E41C5"/>
    <w:rsid w:val="009E448E"/>
    <w:rsid w:val="009E520A"/>
    <w:rsid w:val="009E7AFD"/>
    <w:rsid w:val="009F0687"/>
    <w:rsid w:val="009F095E"/>
    <w:rsid w:val="009F20D3"/>
    <w:rsid w:val="009F296F"/>
    <w:rsid w:val="009F5B0C"/>
    <w:rsid w:val="00A00358"/>
    <w:rsid w:val="00A01D26"/>
    <w:rsid w:val="00A0748C"/>
    <w:rsid w:val="00A079A7"/>
    <w:rsid w:val="00A10B59"/>
    <w:rsid w:val="00A111C9"/>
    <w:rsid w:val="00A125A7"/>
    <w:rsid w:val="00A15577"/>
    <w:rsid w:val="00A165D9"/>
    <w:rsid w:val="00A17573"/>
    <w:rsid w:val="00A203C7"/>
    <w:rsid w:val="00A210B9"/>
    <w:rsid w:val="00A21905"/>
    <w:rsid w:val="00A22FB6"/>
    <w:rsid w:val="00A2310D"/>
    <w:rsid w:val="00A242A1"/>
    <w:rsid w:val="00A25AEB"/>
    <w:rsid w:val="00A277B2"/>
    <w:rsid w:val="00A30962"/>
    <w:rsid w:val="00A313BC"/>
    <w:rsid w:val="00A320FB"/>
    <w:rsid w:val="00A34BD6"/>
    <w:rsid w:val="00A34C94"/>
    <w:rsid w:val="00A3540D"/>
    <w:rsid w:val="00A35912"/>
    <w:rsid w:val="00A40319"/>
    <w:rsid w:val="00A43F39"/>
    <w:rsid w:val="00A446A0"/>
    <w:rsid w:val="00A4504D"/>
    <w:rsid w:val="00A452C2"/>
    <w:rsid w:val="00A45E4D"/>
    <w:rsid w:val="00A515A6"/>
    <w:rsid w:val="00A51F25"/>
    <w:rsid w:val="00A5215D"/>
    <w:rsid w:val="00A5476A"/>
    <w:rsid w:val="00A54A00"/>
    <w:rsid w:val="00A56613"/>
    <w:rsid w:val="00A56A72"/>
    <w:rsid w:val="00A57698"/>
    <w:rsid w:val="00A57E3F"/>
    <w:rsid w:val="00A60D06"/>
    <w:rsid w:val="00A61E17"/>
    <w:rsid w:val="00A62056"/>
    <w:rsid w:val="00A62616"/>
    <w:rsid w:val="00A65439"/>
    <w:rsid w:val="00A67123"/>
    <w:rsid w:val="00A67306"/>
    <w:rsid w:val="00A67ACD"/>
    <w:rsid w:val="00A701D3"/>
    <w:rsid w:val="00A71503"/>
    <w:rsid w:val="00A71D09"/>
    <w:rsid w:val="00A72400"/>
    <w:rsid w:val="00A72864"/>
    <w:rsid w:val="00A7302E"/>
    <w:rsid w:val="00A74CFE"/>
    <w:rsid w:val="00A76571"/>
    <w:rsid w:val="00A77EC9"/>
    <w:rsid w:val="00A8094A"/>
    <w:rsid w:val="00A80B1E"/>
    <w:rsid w:val="00A80BEF"/>
    <w:rsid w:val="00A811B9"/>
    <w:rsid w:val="00A81B15"/>
    <w:rsid w:val="00A81D4F"/>
    <w:rsid w:val="00A82056"/>
    <w:rsid w:val="00A85286"/>
    <w:rsid w:val="00A85DBC"/>
    <w:rsid w:val="00A91132"/>
    <w:rsid w:val="00A912B5"/>
    <w:rsid w:val="00A978D6"/>
    <w:rsid w:val="00A97CB6"/>
    <w:rsid w:val="00AA0B9C"/>
    <w:rsid w:val="00AA0D9B"/>
    <w:rsid w:val="00AA14E2"/>
    <w:rsid w:val="00AA28BF"/>
    <w:rsid w:val="00AA3D6A"/>
    <w:rsid w:val="00AA42AF"/>
    <w:rsid w:val="00AA69E4"/>
    <w:rsid w:val="00AA7169"/>
    <w:rsid w:val="00AA7233"/>
    <w:rsid w:val="00AA7CFA"/>
    <w:rsid w:val="00AB03E9"/>
    <w:rsid w:val="00AB0950"/>
    <w:rsid w:val="00AB0B2F"/>
    <w:rsid w:val="00AB0C5E"/>
    <w:rsid w:val="00AB1176"/>
    <w:rsid w:val="00AB20C6"/>
    <w:rsid w:val="00AB25ED"/>
    <w:rsid w:val="00AB32B3"/>
    <w:rsid w:val="00AB3F85"/>
    <w:rsid w:val="00AB4AC5"/>
    <w:rsid w:val="00AB4B57"/>
    <w:rsid w:val="00AC57B6"/>
    <w:rsid w:val="00AC5BD9"/>
    <w:rsid w:val="00AC5E79"/>
    <w:rsid w:val="00AC6E03"/>
    <w:rsid w:val="00AC7DA2"/>
    <w:rsid w:val="00AD17B1"/>
    <w:rsid w:val="00AD4B9B"/>
    <w:rsid w:val="00AD61CF"/>
    <w:rsid w:val="00AD6364"/>
    <w:rsid w:val="00AD6517"/>
    <w:rsid w:val="00AD67B7"/>
    <w:rsid w:val="00AD6EC6"/>
    <w:rsid w:val="00AD768A"/>
    <w:rsid w:val="00AD7940"/>
    <w:rsid w:val="00AE116C"/>
    <w:rsid w:val="00AE1AE1"/>
    <w:rsid w:val="00AE299F"/>
    <w:rsid w:val="00AE342A"/>
    <w:rsid w:val="00AE453D"/>
    <w:rsid w:val="00AE487D"/>
    <w:rsid w:val="00AE4F0E"/>
    <w:rsid w:val="00AE627B"/>
    <w:rsid w:val="00AE6EAF"/>
    <w:rsid w:val="00AF0EE2"/>
    <w:rsid w:val="00AF0F4C"/>
    <w:rsid w:val="00AF3407"/>
    <w:rsid w:val="00AF5AD3"/>
    <w:rsid w:val="00AF6A9F"/>
    <w:rsid w:val="00AF782A"/>
    <w:rsid w:val="00AF7E08"/>
    <w:rsid w:val="00B003E2"/>
    <w:rsid w:val="00B04237"/>
    <w:rsid w:val="00B0589A"/>
    <w:rsid w:val="00B074BC"/>
    <w:rsid w:val="00B07891"/>
    <w:rsid w:val="00B07EA2"/>
    <w:rsid w:val="00B113CE"/>
    <w:rsid w:val="00B1279B"/>
    <w:rsid w:val="00B14BC8"/>
    <w:rsid w:val="00B15B94"/>
    <w:rsid w:val="00B16031"/>
    <w:rsid w:val="00B207F2"/>
    <w:rsid w:val="00B20C57"/>
    <w:rsid w:val="00B21D87"/>
    <w:rsid w:val="00B22ADA"/>
    <w:rsid w:val="00B232BE"/>
    <w:rsid w:val="00B24E76"/>
    <w:rsid w:val="00B25760"/>
    <w:rsid w:val="00B3268D"/>
    <w:rsid w:val="00B334B9"/>
    <w:rsid w:val="00B36208"/>
    <w:rsid w:val="00B36CA1"/>
    <w:rsid w:val="00B3769C"/>
    <w:rsid w:val="00B40C16"/>
    <w:rsid w:val="00B40D30"/>
    <w:rsid w:val="00B40D4D"/>
    <w:rsid w:val="00B426E8"/>
    <w:rsid w:val="00B428B9"/>
    <w:rsid w:val="00B42B91"/>
    <w:rsid w:val="00B43207"/>
    <w:rsid w:val="00B45F62"/>
    <w:rsid w:val="00B478AC"/>
    <w:rsid w:val="00B51D9B"/>
    <w:rsid w:val="00B529E0"/>
    <w:rsid w:val="00B55D9A"/>
    <w:rsid w:val="00B560AF"/>
    <w:rsid w:val="00B5661F"/>
    <w:rsid w:val="00B5687A"/>
    <w:rsid w:val="00B57FD0"/>
    <w:rsid w:val="00B6099D"/>
    <w:rsid w:val="00B62514"/>
    <w:rsid w:val="00B6370D"/>
    <w:rsid w:val="00B65101"/>
    <w:rsid w:val="00B6711D"/>
    <w:rsid w:val="00B7370C"/>
    <w:rsid w:val="00B73955"/>
    <w:rsid w:val="00B74244"/>
    <w:rsid w:val="00B75741"/>
    <w:rsid w:val="00B75DD3"/>
    <w:rsid w:val="00B77358"/>
    <w:rsid w:val="00B81F6D"/>
    <w:rsid w:val="00B822A0"/>
    <w:rsid w:val="00B8296D"/>
    <w:rsid w:val="00B8339C"/>
    <w:rsid w:val="00B8446C"/>
    <w:rsid w:val="00B85DD7"/>
    <w:rsid w:val="00B90099"/>
    <w:rsid w:val="00B9160A"/>
    <w:rsid w:val="00B9181A"/>
    <w:rsid w:val="00B91D72"/>
    <w:rsid w:val="00B92920"/>
    <w:rsid w:val="00B93A4D"/>
    <w:rsid w:val="00B943D6"/>
    <w:rsid w:val="00B9592F"/>
    <w:rsid w:val="00BA0D2D"/>
    <w:rsid w:val="00BA2AD7"/>
    <w:rsid w:val="00BA2E44"/>
    <w:rsid w:val="00BA47FD"/>
    <w:rsid w:val="00BA4D79"/>
    <w:rsid w:val="00BA5EFD"/>
    <w:rsid w:val="00BB0976"/>
    <w:rsid w:val="00BB1937"/>
    <w:rsid w:val="00BB2B4D"/>
    <w:rsid w:val="00BB4346"/>
    <w:rsid w:val="00BB43B8"/>
    <w:rsid w:val="00BB53AC"/>
    <w:rsid w:val="00BB5C16"/>
    <w:rsid w:val="00BB7338"/>
    <w:rsid w:val="00BB74CD"/>
    <w:rsid w:val="00BC1777"/>
    <w:rsid w:val="00BC2788"/>
    <w:rsid w:val="00BC2A20"/>
    <w:rsid w:val="00BC2D24"/>
    <w:rsid w:val="00BC577A"/>
    <w:rsid w:val="00BC781C"/>
    <w:rsid w:val="00BD04DF"/>
    <w:rsid w:val="00BD0647"/>
    <w:rsid w:val="00BD0905"/>
    <w:rsid w:val="00BD18B8"/>
    <w:rsid w:val="00BD2436"/>
    <w:rsid w:val="00BD455F"/>
    <w:rsid w:val="00BD4DC5"/>
    <w:rsid w:val="00BD68E3"/>
    <w:rsid w:val="00BD707B"/>
    <w:rsid w:val="00BD7273"/>
    <w:rsid w:val="00BE0187"/>
    <w:rsid w:val="00BE1212"/>
    <w:rsid w:val="00BE1A05"/>
    <w:rsid w:val="00BE3D23"/>
    <w:rsid w:val="00BE4AA6"/>
    <w:rsid w:val="00BE5C00"/>
    <w:rsid w:val="00BE5CA5"/>
    <w:rsid w:val="00BE5CB9"/>
    <w:rsid w:val="00BE73BE"/>
    <w:rsid w:val="00BF0136"/>
    <w:rsid w:val="00BF13FF"/>
    <w:rsid w:val="00BF4BE8"/>
    <w:rsid w:val="00BF4D09"/>
    <w:rsid w:val="00BF5875"/>
    <w:rsid w:val="00C0174C"/>
    <w:rsid w:val="00C01AD5"/>
    <w:rsid w:val="00C01D4A"/>
    <w:rsid w:val="00C050BC"/>
    <w:rsid w:val="00C050CF"/>
    <w:rsid w:val="00C06487"/>
    <w:rsid w:val="00C065DE"/>
    <w:rsid w:val="00C13C2D"/>
    <w:rsid w:val="00C1451E"/>
    <w:rsid w:val="00C1494B"/>
    <w:rsid w:val="00C14DE6"/>
    <w:rsid w:val="00C15AC6"/>
    <w:rsid w:val="00C15CA6"/>
    <w:rsid w:val="00C16052"/>
    <w:rsid w:val="00C1643C"/>
    <w:rsid w:val="00C16814"/>
    <w:rsid w:val="00C209B5"/>
    <w:rsid w:val="00C24232"/>
    <w:rsid w:val="00C25DBD"/>
    <w:rsid w:val="00C26EE8"/>
    <w:rsid w:val="00C313B8"/>
    <w:rsid w:val="00C31D69"/>
    <w:rsid w:val="00C32D92"/>
    <w:rsid w:val="00C33C85"/>
    <w:rsid w:val="00C35DFF"/>
    <w:rsid w:val="00C36889"/>
    <w:rsid w:val="00C37669"/>
    <w:rsid w:val="00C37A5C"/>
    <w:rsid w:val="00C401B8"/>
    <w:rsid w:val="00C42F12"/>
    <w:rsid w:val="00C451D8"/>
    <w:rsid w:val="00C452E4"/>
    <w:rsid w:val="00C45631"/>
    <w:rsid w:val="00C46078"/>
    <w:rsid w:val="00C475DA"/>
    <w:rsid w:val="00C52318"/>
    <w:rsid w:val="00C5395E"/>
    <w:rsid w:val="00C54145"/>
    <w:rsid w:val="00C56792"/>
    <w:rsid w:val="00C61A44"/>
    <w:rsid w:val="00C6278C"/>
    <w:rsid w:val="00C63AA2"/>
    <w:rsid w:val="00C64B1F"/>
    <w:rsid w:val="00C65422"/>
    <w:rsid w:val="00C6599B"/>
    <w:rsid w:val="00C671A1"/>
    <w:rsid w:val="00C71237"/>
    <w:rsid w:val="00C76F04"/>
    <w:rsid w:val="00C7735A"/>
    <w:rsid w:val="00C775D0"/>
    <w:rsid w:val="00C779D7"/>
    <w:rsid w:val="00C77E1B"/>
    <w:rsid w:val="00C801C1"/>
    <w:rsid w:val="00C804C3"/>
    <w:rsid w:val="00C807DB"/>
    <w:rsid w:val="00C81268"/>
    <w:rsid w:val="00C81DF0"/>
    <w:rsid w:val="00C83771"/>
    <w:rsid w:val="00C8621B"/>
    <w:rsid w:val="00C86310"/>
    <w:rsid w:val="00C864E3"/>
    <w:rsid w:val="00C87851"/>
    <w:rsid w:val="00C9025C"/>
    <w:rsid w:val="00C93744"/>
    <w:rsid w:val="00C958F3"/>
    <w:rsid w:val="00C96CE8"/>
    <w:rsid w:val="00C96E64"/>
    <w:rsid w:val="00CA0E3A"/>
    <w:rsid w:val="00CA1AB4"/>
    <w:rsid w:val="00CA3A27"/>
    <w:rsid w:val="00CA517A"/>
    <w:rsid w:val="00CA6657"/>
    <w:rsid w:val="00CB02FD"/>
    <w:rsid w:val="00CB0D58"/>
    <w:rsid w:val="00CB29E4"/>
    <w:rsid w:val="00CB55CB"/>
    <w:rsid w:val="00CB5BF2"/>
    <w:rsid w:val="00CB6172"/>
    <w:rsid w:val="00CB687A"/>
    <w:rsid w:val="00CC1049"/>
    <w:rsid w:val="00CC15A4"/>
    <w:rsid w:val="00CC28A9"/>
    <w:rsid w:val="00CC6580"/>
    <w:rsid w:val="00CC6FE0"/>
    <w:rsid w:val="00CD4C0C"/>
    <w:rsid w:val="00CD554E"/>
    <w:rsid w:val="00CE0386"/>
    <w:rsid w:val="00CE5A9C"/>
    <w:rsid w:val="00CE6A0C"/>
    <w:rsid w:val="00CF0031"/>
    <w:rsid w:val="00CF0C99"/>
    <w:rsid w:val="00CF0EE9"/>
    <w:rsid w:val="00CF32C1"/>
    <w:rsid w:val="00CF46D3"/>
    <w:rsid w:val="00CF61F2"/>
    <w:rsid w:val="00D00680"/>
    <w:rsid w:val="00D00DE5"/>
    <w:rsid w:val="00D03B1D"/>
    <w:rsid w:val="00D064A0"/>
    <w:rsid w:val="00D076FD"/>
    <w:rsid w:val="00D1118A"/>
    <w:rsid w:val="00D12CB8"/>
    <w:rsid w:val="00D16CE2"/>
    <w:rsid w:val="00D16D0C"/>
    <w:rsid w:val="00D1728E"/>
    <w:rsid w:val="00D20E49"/>
    <w:rsid w:val="00D21245"/>
    <w:rsid w:val="00D21435"/>
    <w:rsid w:val="00D21C9F"/>
    <w:rsid w:val="00D22BEB"/>
    <w:rsid w:val="00D244B2"/>
    <w:rsid w:val="00D24B9E"/>
    <w:rsid w:val="00D26BF2"/>
    <w:rsid w:val="00D308F9"/>
    <w:rsid w:val="00D33838"/>
    <w:rsid w:val="00D33C1E"/>
    <w:rsid w:val="00D342A9"/>
    <w:rsid w:val="00D348E0"/>
    <w:rsid w:val="00D373B9"/>
    <w:rsid w:val="00D37444"/>
    <w:rsid w:val="00D37A5A"/>
    <w:rsid w:val="00D402C2"/>
    <w:rsid w:val="00D4187F"/>
    <w:rsid w:val="00D45EB6"/>
    <w:rsid w:val="00D520E4"/>
    <w:rsid w:val="00D542C2"/>
    <w:rsid w:val="00D54860"/>
    <w:rsid w:val="00D54AA0"/>
    <w:rsid w:val="00D54F08"/>
    <w:rsid w:val="00D55B87"/>
    <w:rsid w:val="00D567FB"/>
    <w:rsid w:val="00D56BCE"/>
    <w:rsid w:val="00D57DFA"/>
    <w:rsid w:val="00D60183"/>
    <w:rsid w:val="00D6215E"/>
    <w:rsid w:val="00D70DBC"/>
    <w:rsid w:val="00D7306B"/>
    <w:rsid w:val="00D73201"/>
    <w:rsid w:val="00D73647"/>
    <w:rsid w:val="00D7371F"/>
    <w:rsid w:val="00D810DC"/>
    <w:rsid w:val="00D814BE"/>
    <w:rsid w:val="00D81507"/>
    <w:rsid w:val="00D8180C"/>
    <w:rsid w:val="00D8307F"/>
    <w:rsid w:val="00D8465F"/>
    <w:rsid w:val="00D84ECC"/>
    <w:rsid w:val="00D85B5D"/>
    <w:rsid w:val="00D90F38"/>
    <w:rsid w:val="00D90F93"/>
    <w:rsid w:val="00D91F54"/>
    <w:rsid w:val="00D93835"/>
    <w:rsid w:val="00D93A5A"/>
    <w:rsid w:val="00D93AE3"/>
    <w:rsid w:val="00D9442D"/>
    <w:rsid w:val="00D94F8B"/>
    <w:rsid w:val="00D95235"/>
    <w:rsid w:val="00D95C5F"/>
    <w:rsid w:val="00D962EF"/>
    <w:rsid w:val="00D96FEC"/>
    <w:rsid w:val="00D9763F"/>
    <w:rsid w:val="00DA1FF7"/>
    <w:rsid w:val="00DA66C3"/>
    <w:rsid w:val="00DB4811"/>
    <w:rsid w:val="00DB5E7F"/>
    <w:rsid w:val="00DC1695"/>
    <w:rsid w:val="00DC176A"/>
    <w:rsid w:val="00DC3AAB"/>
    <w:rsid w:val="00DC3D2F"/>
    <w:rsid w:val="00DC3EEC"/>
    <w:rsid w:val="00DC456D"/>
    <w:rsid w:val="00DC687B"/>
    <w:rsid w:val="00DD0C2C"/>
    <w:rsid w:val="00DD0F6E"/>
    <w:rsid w:val="00DD14A6"/>
    <w:rsid w:val="00DD1C07"/>
    <w:rsid w:val="00DD370E"/>
    <w:rsid w:val="00DD3907"/>
    <w:rsid w:val="00DD39CE"/>
    <w:rsid w:val="00DD4BF9"/>
    <w:rsid w:val="00DD553C"/>
    <w:rsid w:val="00DE082B"/>
    <w:rsid w:val="00DE0E3E"/>
    <w:rsid w:val="00DE205C"/>
    <w:rsid w:val="00DE2633"/>
    <w:rsid w:val="00DE3EF2"/>
    <w:rsid w:val="00DF1AE6"/>
    <w:rsid w:val="00DF3C46"/>
    <w:rsid w:val="00DF6B71"/>
    <w:rsid w:val="00E038CE"/>
    <w:rsid w:val="00E03F11"/>
    <w:rsid w:val="00E0400C"/>
    <w:rsid w:val="00E0432F"/>
    <w:rsid w:val="00E0463C"/>
    <w:rsid w:val="00E077C9"/>
    <w:rsid w:val="00E10ED2"/>
    <w:rsid w:val="00E10FB8"/>
    <w:rsid w:val="00E11B82"/>
    <w:rsid w:val="00E11C02"/>
    <w:rsid w:val="00E12B17"/>
    <w:rsid w:val="00E141CF"/>
    <w:rsid w:val="00E1483B"/>
    <w:rsid w:val="00E16593"/>
    <w:rsid w:val="00E2089C"/>
    <w:rsid w:val="00E21128"/>
    <w:rsid w:val="00E21AB4"/>
    <w:rsid w:val="00E22449"/>
    <w:rsid w:val="00E224FC"/>
    <w:rsid w:val="00E27040"/>
    <w:rsid w:val="00E276BD"/>
    <w:rsid w:val="00E31F57"/>
    <w:rsid w:val="00E32C2E"/>
    <w:rsid w:val="00E336C5"/>
    <w:rsid w:val="00E34794"/>
    <w:rsid w:val="00E41279"/>
    <w:rsid w:val="00E430ED"/>
    <w:rsid w:val="00E4621B"/>
    <w:rsid w:val="00E46971"/>
    <w:rsid w:val="00E475EF"/>
    <w:rsid w:val="00E502C4"/>
    <w:rsid w:val="00E506F3"/>
    <w:rsid w:val="00E52C8D"/>
    <w:rsid w:val="00E5308E"/>
    <w:rsid w:val="00E556C7"/>
    <w:rsid w:val="00E55ABC"/>
    <w:rsid w:val="00E56168"/>
    <w:rsid w:val="00E574B6"/>
    <w:rsid w:val="00E57B74"/>
    <w:rsid w:val="00E57FEF"/>
    <w:rsid w:val="00E61962"/>
    <w:rsid w:val="00E642B3"/>
    <w:rsid w:val="00E70C18"/>
    <w:rsid w:val="00E71537"/>
    <w:rsid w:val="00E7335A"/>
    <w:rsid w:val="00E73A08"/>
    <w:rsid w:val="00E7446C"/>
    <w:rsid w:val="00E8264C"/>
    <w:rsid w:val="00E82ED9"/>
    <w:rsid w:val="00E84310"/>
    <w:rsid w:val="00E86057"/>
    <w:rsid w:val="00E8629F"/>
    <w:rsid w:val="00E90B54"/>
    <w:rsid w:val="00E92ED3"/>
    <w:rsid w:val="00E96BC6"/>
    <w:rsid w:val="00E97AA9"/>
    <w:rsid w:val="00E97B68"/>
    <w:rsid w:val="00EA09B1"/>
    <w:rsid w:val="00EA0B7F"/>
    <w:rsid w:val="00EA1E94"/>
    <w:rsid w:val="00EA3C24"/>
    <w:rsid w:val="00EA3D76"/>
    <w:rsid w:val="00EA739C"/>
    <w:rsid w:val="00EB0292"/>
    <w:rsid w:val="00EB0B79"/>
    <w:rsid w:val="00EB0BAB"/>
    <w:rsid w:val="00EB2F39"/>
    <w:rsid w:val="00EB5F35"/>
    <w:rsid w:val="00EB61A0"/>
    <w:rsid w:val="00EB62C0"/>
    <w:rsid w:val="00EB6605"/>
    <w:rsid w:val="00EB6845"/>
    <w:rsid w:val="00EB6D6D"/>
    <w:rsid w:val="00EC0715"/>
    <w:rsid w:val="00EC236F"/>
    <w:rsid w:val="00EC42AC"/>
    <w:rsid w:val="00EC47E6"/>
    <w:rsid w:val="00EC5316"/>
    <w:rsid w:val="00EC6A1C"/>
    <w:rsid w:val="00ED1479"/>
    <w:rsid w:val="00ED538E"/>
    <w:rsid w:val="00ED5F47"/>
    <w:rsid w:val="00ED7922"/>
    <w:rsid w:val="00EE01EA"/>
    <w:rsid w:val="00EE066A"/>
    <w:rsid w:val="00EE1741"/>
    <w:rsid w:val="00EE2605"/>
    <w:rsid w:val="00EE3A95"/>
    <w:rsid w:val="00EE516E"/>
    <w:rsid w:val="00EE5692"/>
    <w:rsid w:val="00EE5E18"/>
    <w:rsid w:val="00EE5F56"/>
    <w:rsid w:val="00EE6221"/>
    <w:rsid w:val="00EE63CA"/>
    <w:rsid w:val="00EE6611"/>
    <w:rsid w:val="00EE7690"/>
    <w:rsid w:val="00EF011F"/>
    <w:rsid w:val="00EF325F"/>
    <w:rsid w:val="00EF32A7"/>
    <w:rsid w:val="00EF5D8B"/>
    <w:rsid w:val="00EF6107"/>
    <w:rsid w:val="00EF6BCD"/>
    <w:rsid w:val="00F00A55"/>
    <w:rsid w:val="00F01416"/>
    <w:rsid w:val="00F030CA"/>
    <w:rsid w:val="00F0557F"/>
    <w:rsid w:val="00F05DFF"/>
    <w:rsid w:val="00F072D8"/>
    <w:rsid w:val="00F07FA0"/>
    <w:rsid w:val="00F106CD"/>
    <w:rsid w:val="00F10B79"/>
    <w:rsid w:val="00F12D23"/>
    <w:rsid w:val="00F15074"/>
    <w:rsid w:val="00F15855"/>
    <w:rsid w:val="00F162B5"/>
    <w:rsid w:val="00F1709D"/>
    <w:rsid w:val="00F1745D"/>
    <w:rsid w:val="00F17DEE"/>
    <w:rsid w:val="00F22B23"/>
    <w:rsid w:val="00F23155"/>
    <w:rsid w:val="00F24AFE"/>
    <w:rsid w:val="00F26554"/>
    <w:rsid w:val="00F30653"/>
    <w:rsid w:val="00F312A7"/>
    <w:rsid w:val="00F3413D"/>
    <w:rsid w:val="00F34AE9"/>
    <w:rsid w:val="00F37710"/>
    <w:rsid w:val="00F40238"/>
    <w:rsid w:val="00F421FD"/>
    <w:rsid w:val="00F42FE6"/>
    <w:rsid w:val="00F437A8"/>
    <w:rsid w:val="00F45472"/>
    <w:rsid w:val="00F4609C"/>
    <w:rsid w:val="00F465F2"/>
    <w:rsid w:val="00F46E30"/>
    <w:rsid w:val="00F51180"/>
    <w:rsid w:val="00F52E3D"/>
    <w:rsid w:val="00F63B69"/>
    <w:rsid w:val="00F66FA3"/>
    <w:rsid w:val="00F7184A"/>
    <w:rsid w:val="00F736E2"/>
    <w:rsid w:val="00F73E54"/>
    <w:rsid w:val="00F74051"/>
    <w:rsid w:val="00F77EB0"/>
    <w:rsid w:val="00F80FB8"/>
    <w:rsid w:val="00F81AC1"/>
    <w:rsid w:val="00F8260D"/>
    <w:rsid w:val="00F83415"/>
    <w:rsid w:val="00F84AE9"/>
    <w:rsid w:val="00F857FB"/>
    <w:rsid w:val="00F86974"/>
    <w:rsid w:val="00F91F8F"/>
    <w:rsid w:val="00F93387"/>
    <w:rsid w:val="00F94C60"/>
    <w:rsid w:val="00F95329"/>
    <w:rsid w:val="00FA0215"/>
    <w:rsid w:val="00FA04B9"/>
    <w:rsid w:val="00FA10D0"/>
    <w:rsid w:val="00FA2A5E"/>
    <w:rsid w:val="00FA35B4"/>
    <w:rsid w:val="00FA726D"/>
    <w:rsid w:val="00FA7D62"/>
    <w:rsid w:val="00FB0ECA"/>
    <w:rsid w:val="00FB2CFC"/>
    <w:rsid w:val="00FB312E"/>
    <w:rsid w:val="00FB51BE"/>
    <w:rsid w:val="00FB560E"/>
    <w:rsid w:val="00FB69E7"/>
    <w:rsid w:val="00FB7D93"/>
    <w:rsid w:val="00FC051F"/>
    <w:rsid w:val="00FC08F5"/>
    <w:rsid w:val="00FC18BE"/>
    <w:rsid w:val="00FC426E"/>
    <w:rsid w:val="00FC5F9D"/>
    <w:rsid w:val="00FC785C"/>
    <w:rsid w:val="00FD16E0"/>
    <w:rsid w:val="00FD182B"/>
    <w:rsid w:val="00FD306D"/>
    <w:rsid w:val="00FD446A"/>
    <w:rsid w:val="00FD7A87"/>
    <w:rsid w:val="00FE11CC"/>
    <w:rsid w:val="00FE1522"/>
    <w:rsid w:val="00FE3F02"/>
    <w:rsid w:val="00FE417C"/>
    <w:rsid w:val="00FE53A9"/>
    <w:rsid w:val="00FE616E"/>
    <w:rsid w:val="00FE6645"/>
    <w:rsid w:val="00FE6EAD"/>
    <w:rsid w:val="00FF04B3"/>
    <w:rsid w:val="00FF1F73"/>
    <w:rsid w:val="00FF2FD1"/>
    <w:rsid w:val="00FF3FF6"/>
    <w:rsid w:val="00FF4C30"/>
    <w:rsid w:val="00FF4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48C"/>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3317BE"/>
    <w:pPr>
      <w:spacing w:before="120" w:after="120"/>
    </w:pPr>
    <w:rPr>
      <w:rFonts w:eastAsia="Malgun Gothic"/>
      <w:b/>
      <w:sz w:val="22"/>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3317BE"/>
    <w:rPr>
      <w:b/>
      <w:sz w:val="22"/>
      <w:lang w:val="en-GB"/>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41C1D"/>
    <w:rPr>
      <w:rFonts w:ascii="Arial" w:hAnsi="Arial"/>
      <w:sz w:val="36"/>
      <w:lang w:val="en-GB"/>
    </w:rPr>
  </w:style>
  <w:style w:type="paragraph" w:customStyle="1" w:styleId="CRCoverPage">
    <w:name w:val="CR Cover Page"/>
    <w:rsid w:val="009B61B3"/>
    <w:pPr>
      <w:spacing w:after="120"/>
    </w:pPr>
    <w:rPr>
      <w:rFonts w:ascii="Arial" w:eastAsia="Times New Roman" w:hAnsi="Arial"/>
      <w:lang w:val="en-GB"/>
    </w:rPr>
  </w:style>
  <w:style w:type="paragraph" w:styleId="NormalWeb">
    <w:name w:val="Normal (Web)"/>
    <w:basedOn w:val="Normal"/>
    <w:uiPriority w:val="99"/>
    <w:unhideWhenUsed/>
    <w:rsid w:val="00FF2FD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82074799">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4007765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242112136">
      <w:bodyDiv w:val="1"/>
      <w:marLeft w:val="0"/>
      <w:marRight w:val="0"/>
      <w:marTop w:val="0"/>
      <w:marBottom w:val="0"/>
      <w:divBdr>
        <w:top w:val="none" w:sz="0" w:space="0" w:color="auto"/>
        <w:left w:val="none" w:sz="0" w:space="0" w:color="auto"/>
        <w:bottom w:val="none" w:sz="0" w:space="0" w:color="auto"/>
        <w:right w:val="none" w:sz="0" w:space="0" w:color="auto"/>
      </w:divBdr>
    </w:div>
    <w:div w:id="264115426">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28040428">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6864572">
      <w:bodyDiv w:val="1"/>
      <w:marLeft w:val="0"/>
      <w:marRight w:val="0"/>
      <w:marTop w:val="0"/>
      <w:marBottom w:val="0"/>
      <w:divBdr>
        <w:top w:val="none" w:sz="0" w:space="0" w:color="auto"/>
        <w:left w:val="none" w:sz="0" w:space="0" w:color="auto"/>
        <w:bottom w:val="none" w:sz="0" w:space="0" w:color="auto"/>
        <w:right w:val="none" w:sz="0" w:space="0" w:color="auto"/>
      </w:divBdr>
    </w:div>
    <w:div w:id="57994511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26756470">
      <w:bodyDiv w:val="1"/>
      <w:marLeft w:val="0"/>
      <w:marRight w:val="0"/>
      <w:marTop w:val="0"/>
      <w:marBottom w:val="0"/>
      <w:divBdr>
        <w:top w:val="none" w:sz="0" w:space="0" w:color="auto"/>
        <w:left w:val="none" w:sz="0" w:space="0" w:color="auto"/>
        <w:bottom w:val="none" w:sz="0" w:space="0" w:color="auto"/>
        <w:right w:val="none" w:sz="0" w:space="0" w:color="auto"/>
      </w:divBdr>
    </w:div>
    <w:div w:id="797453423">
      <w:bodyDiv w:val="1"/>
      <w:marLeft w:val="0"/>
      <w:marRight w:val="0"/>
      <w:marTop w:val="0"/>
      <w:marBottom w:val="0"/>
      <w:divBdr>
        <w:top w:val="none" w:sz="0" w:space="0" w:color="auto"/>
        <w:left w:val="none" w:sz="0" w:space="0" w:color="auto"/>
        <w:bottom w:val="none" w:sz="0" w:space="0" w:color="auto"/>
        <w:right w:val="none" w:sz="0" w:space="0" w:color="auto"/>
      </w:divBdr>
    </w:div>
    <w:div w:id="815338279">
      <w:bodyDiv w:val="1"/>
      <w:marLeft w:val="0"/>
      <w:marRight w:val="0"/>
      <w:marTop w:val="0"/>
      <w:marBottom w:val="0"/>
      <w:divBdr>
        <w:top w:val="none" w:sz="0" w:space="0" w:color="auto"/>
        <w:left w:val="none" w:sz="0" w:space="0" w:color="auto"/>
        <w:bottom w:val="none" w:sz="0" w:space="0" w:color="auto"/>
        <w:right w:val="none" w:sz="0" w:space="0" w:color="auto"/>
      </w:divBdr>
    </w:div>
    <w:div w:id="858081715">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34826511">
      <w:bodyDiv w:val="1"/>
      <w:marLeft w:val="0"/>
      <w:marRight w:val="0"/>
      <w:marTop w:val="0"/>
      <w:marBottom w:val="0"/>
      <w:divBdr>
        <w:top w:val="none" w:sz="0" w:space="0" w:color="auto"/>
        <w:left w:val="none" w:sz="0" w:space="0" w:color="auto"/>
        <w:bottom w:val="none" w:sz="0" w:space="0" w:color="auto"/>
        <w:right w:val="none" w:sz="0" w:space="0" w:color="auto"/>
      </w:divBdr>
    </w:div>
    <w:div w:id="941112985">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491246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4113">
      <w:bodyDiv w:val="1"/>
      <w:marLeft w:val="0"/>
      <w:marRight w:val="0"/>
      <w:marTop w:val="0"/>
      <w:marBottom w:val="0"/>
      <w:divBdr>
        <w:top w:val="none" w:sz="0" w:space="0" w:color="auto"/>
        <w:left w:val="none" w:sz="0" w:space="0" w:color="auto"/>
        <w:bottom w:val="none" w:sz="0" w:space="0" w:color="auto"/>
        <w:right w:val="none" w:sz="0" w:space="0" w:color="auto"/>
      </w:divBdr>
    </w:div>
    <w:div w:id="1102842971">
      <w:bodyDiv w:val="1"/>
      <w:marLeft w:val="0"/>
      <w:marRight w:val="0"/>
      <w:marTop w:val="0"/>
      <w:marBottom w:val="0"/>
      <w:divBdr>
        <w:top w:val="none" w:sz="0" w:space="0" w:color="auto"/>
        <w:left w:val="none" w:sz="0" w:space="0" w:color="auto"/>
        <w:bottom w:val="none" w:sz="0" w:space="0" w:color="auto"/>
        <w:right w:val="none" w:sz="0" w:space="0" w:color="auto"/>
      </w:divBdr>
      <w:divsChild>
        <w:div w:id="357968750">
          <w:marLeft w:val="0"/>
          <w:marRight w:val="0"/>
          <w:marTop w:val="0"/>
          <w:marBottom w:val="0"/>
          <w:divBdr>
            <w:top w:val="none" w:sz="0" w:space="0" w:color="auto"/>
            <w:left w:val="none" w:sz="0" w:space="0" w:color="auto"/>
            <w:bottom w:val="none" w:sz="0" w:space="0" w:color="auto"/>
            <w:right w:val="none" w:sz="0" w:space="0" w:color="auto"/>
          </w:divBdr>
        </w:div>
      </w:divsChild>
    </w:div>
    <w:div w:id="111767527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72793799">
      <w:bodyDiv w:val="1"/>
      <w:marLeft w:val="0"/>
      <w:marRight w:val="0"/>
      <w:marTop w:val="0"/>
      <w:marBottom w:val="0"/>
      <w:divBdr>
        <w:top w:val="none" w:sz="0" w:space="0" w:color="auto"/>
        <w:left w:val="none" w:sz="0" w:space="0" w:color="auto"/>
        <w:bottom w:val="none" w:sz="0" w:space="0" w:color="auto"/>
        <w:right w:val="none" w:sz="0" w:space="0" w:color="auto"/>
      </w:divBdr>
    </w:div>
    <w:div w:id="1183203475">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6287162">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19922409">
      <w:bodyDiv w:val="1"/>
      <w:marLeft w:val="0"/>
      <w:marRight w:val="0"/>
      <w:marTop w:val="0"/>
      <w:marBottom w:val="0"/>
      <w:divBdr>
        <w:top w:val="none" w:sz="0" w:space="0" w:color="auto"/>
        <w:left w:val="none" w:sz="0" w:space="0" w:color="auto"/>
        <w:bottom w:val="none" w:sz="0" w:space="0" w:color="auto"/>
        <w:right w:val="none" w:sz="0" w:space="0" w:color="auto"/>
      </w:divBdr>
    </w:div>
    <w:div w:id="1337224635">
      <w:bodyDiv w:val="1"/>
      <w:marLeft w:val="0"/>
      <w:marRight w:val="0"/>
      <w:marTop w:val="0"/>
      <w:marBottom w:val="0"/>
      <w:divBdr>
        <w:top w:val="none" w:sz="0" w:space="0" w:color="auto"/>
        <w:left w:val="none" w:sz="0" w:space="0" w:color="auto"/>
        <w:bottom w:val="none" w:sz="0" w:space="0" w:color="auto"/>
        <w:right w:val="none" w:sz="0" w:space="0" w:color="auto"/>
      </w:divBdr>
    </w:div>
    <w:div w:id="1337414443">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471743">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7580167">
      <w:bodyDiv w:val="1"/>
      <w:marLeft w:val="0"/>
      <w:marRight w:val="0"/>
      <w:marTop w:val="0"/>
      <w:marBottom w:val="0"/>
      <w:divBdr>
        <w:top w:val="none" w:sz="0" w:space="0" w:color="auto"/>
        <w:left w:val="none" w:sz="0" w:space="0" w:color="auto"/>
        <w:bottom w:val="none" w:sz="0" w:space="0" w:color="auto"/>
        <w:right w:val="none" w:sz="0" w:space="0" w:color="auto"/>
      </w:divBdr>
    </w:div>
    <w:div w:id="1491562260">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016557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204447">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79794518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75464427">
      <w:bodyDiv w:val="1"/>
      <w:marLeft w:val="0"/>
      <w:marRight w:val="0"/>
      <w:marTop w:val="0"/>
      <w:marBottom w:val="0"/>
      <w:divBdr>
        <w:top w:val="none" w:sz="0" w:space="0" w:color="auto"/>
        <w:left w:val="none" w:sz="0" w:space="0" w:color="auto"/>
        <w:bottom w:val="none" w:sz="0" w:space="0" w:color="auto"/>
        <w:right w:val="none" w:sz="0" w:space="0" w:color="auto"/>
      </w:divBdr>
    </w:div>
    <w:div w:id="1886285618">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144940">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26066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1845579">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098281025">
      <w:bodyDiv w:val="1"/>
      <w:marLeft w:val="0"/>
      <w:marRight w:val="0"/>
      <w:marTop w:val="0"/>
      <w:marBottom w:val="0"/>
      <w:divBdr>
        <w:top w:val="none" w:sz="0" w:space="0" w:color="auto"/>
        <w:left w:val="none" w:sz="0" w:space="0" w:color="auto"/>
        <w:bottom w:val="none" w:sz="0" w:space="0" w:color="auto"/>
        <w:right w:val="none" w:sz="0" w:space="0" w:color="auto"/>
      </w:divBdr>
    </w:div>
    <w:div w:id="2126389326">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Jeremy Titus</DisplayName>
        <AccountId>206</AccountId>
        <AccountType/>
      </UserInfo>
      <UserInfo>
        <DisplayName>Daniel Cruzado</DisplayName>
        <AccountId>207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customXml/itemProps4.xml><?xml version="1.0" encoding="utf-8"?>
<ds:datastoreItem xmlns:ds="http://schemas.openxmlformats.org/officeDocument/2006/customXml" ds:itemID="{DABF1052-56F2-417A-924F-22D8BF70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14</Pages>
  <Words>2390</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cp:lastModifiedBy>
  <cp:revision>253</cp:revision>
  <dcterms:created xsi:type="dcterms:W3CDTF">2023-11-03T03:20:00Z</dcterms:created>
  <dcterms:modified xsi:type="dcterms:W3CDTF">2024-02-16T19:11:00Z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